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57" w:rsidRDefault="009648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4857" w:rsidRDefault="00964857">
      <w:pPr>
        <w:pStyle w:val="ConsPlusNormal"/>
        <w:jc w:val="both"/>
        <w:outlineLvl w:val="0"/>
      </w:pPr>
    </w:p>
    <w:p w:rsidR="00964857" w:rsidRDefault="00964857">
      <w:pPr>
        <w:pStyle w:val="ConsPlusTitle"/>
        <w:jc w:val="center"/>
        <w:outlineLvl w:val="0"/>
      </w:pPr>
      <w:r>
        <w:t>СТАВРОПОЛЬСКАЯ ГОРОДСКАЯ ДУМА</w:t>
      </w:r>
    </w:p>
    <w:p w:rsidR="00964857" w:rsidRDefault="00964857">
      <w:pPr>
        <w:pStyle w:val="ConsPlusTitle"/>
        <w:jc w:val="center"/>
      </w:pPr>
    </w:p>
    <w:p w:rsidR="00964857" w:rsidRDefault="00964857">
      <w:pPr>
        <w:pStyle w:val="ConsPlusTitle"/>
        <w:jc w:val="center"/>
      </w:pPr>
      <w:r>
        <w:t>РЕШЕНИЕ</w:t>
      </w:r>
    </w:p>
    <w:p w:rsidR="00964857" w:rsidRDefault="00964857">
      <w:pPr>
        <w:pStyle w:val="ConsPlusTitle"/>
        <w:jc w:val="center"/>
      </w:pPr>
      <w:r>
        <w:t>от 21 декабря 1994 г. N 124</w:t>
      </w:r>
    </w:p>
    <w:p w:rsidR="00964857" w:rsidRDefault="00964857">
      <w:pPr>
        <w:pStyle w:val="ConsPlusTitle"/>
        <w:jc w:val="center"/>
      </w:pPr>
    </w:p>
    <w:p w:rsidR="00964857" w:rsidRDefault="00964857">
      <w:pPr>
        <w:pStyle w:val="ConsPlusTitle"/>
        <w:jc w:val="center"/>
      </w:pPr>
      <w:r>
        <w:t>О ПОЛОЖЕНИИ "О ФЛАГЕ ГОРОДА СТАВРОПОЛЯ"</w:t>
      </w:r>
    </w:p>
    <w:p w:rsidR="00964857" w:rsidRDefault="00964857">
      <w:pPr>
        <w:pStyle w:val="ConsPlusNormal"/>
        <w:jc w:val="center"/>
      </w:pPr>
      <w:r>
        <w:t>Список изменяющих документов</w:t>
      </w:r>
    </w:p>
    <w:p w:rsidR="00964857" w:rsidRDefault="00964857">
      <w:pPr>
        <w:pStyle w:val="ConsPlusNormal"/>
        <w:jc w:val="center"/>
      </w:pPr>
      <w:proofErr w:type="gramStart"/>
      <w:r>
        <w:t>(в ред. решений Ставропольской городской Думы</w:t>
      </w:r>
      <w:proofErr w:type="gramEnd"/>
    </w:p>
    <w:p w:rsidR="00964857" w:rsidRDefault="00964857">
      <w:pPr>
        <w:pStyle w:val="ConsPlusNormal"/>
        <w:jc w:val="center"/>
      </w:pPr>
      <w:r>
        <w:t xml:space="preserve">от 28.09.2011 </w:t>
      </w:r>
      <w:hyperlink r:id="rId6" w:history="1">
        <w:r>
          <w:rPr>
            <w:color w:val="0000FF"/>
          </w:rPr>
          <w:t>N 117</w:t>
        </w:r>
      </w:hyperlink>
      <w:r>
        <w:t xml:space="preserve">, от 30.09.2014 </w:t>
      </w:r>
      <w:hyperlink r:id="rId7" w:history="1">
        <w:r>
          <w:rPr>
            <w:color w:val="0000FF"/>
          </w:rPr>
          <w:t>N 545</w:t>
        </w:r>
      </w:hyperlink>
      <w:r>
        <w:t xml:space="preserve">, от 24.12.2014 </w:t>
      </w:r>
      <w:hyperlink r:id="rId8" w:history="1">
        <w:r>
          <w:rPr>
            <w:color w:val="0000FF"/>
          </w:rPr>
          <w:t>N 592</w:t>
        </w:r>
      </w:hyperlink>
      <w:r>
        <w:t>,</w:t>
      </w:r>
    </w:p>
    <w:p w:rsidR="00964857" w:rsidRDefault="00964857">
      <w:pPr>
        <w:pStyle w:val="ConsPlusNormal"/>
        <w:jc w:val="center"/>
      </w:pPr>
      <w:r>
        <w:t xml:space="preserve">от 30.11.2016 </w:t>
      </w:r>
      <w:hyperlink r:id="rId9" w:history="1">
        <w:r>
          <w:rPr>
            <w:color w:val="0000FF"/>
          </w:rPr>
          <w:t>N 32</w:t>
        </w:r>
      </w:hyperlink>
      <w:r>
        <w:t>)</w:t>
      </w:r>
    </w:p>
    <w:p w:rsidR="00964857" w:rsidRDefault="00964857">
      <w:pPr>
        <w:pStyle w:val="ConsPlusNormal"/>
        <w:jc w:val="both"/>
      </w:pPr>
    </w:p>
    <w:p w:rsidR="00964857" w:rsidRDefault="00964857">
      <w:pPr>
        <w:pStyle w:val="ConsPlusNormal"/>
        <w:ind w:firstLine="540"/>
        <w:jc w:val="both"/>
      </w:pPr>
      <w:r>
        <w:t>Ставропольская городская Дума решила:</w:t>
      </w:r>
    </w:p>
    <w:p w:rsidR="00964857" w:rsidRDefault="00964857">
      <w:pPr>
        <w:pStyle w:val="ConsPlusNormal"/>
        <w:jc w:val="both"/>
      </w:pPr>
    </w:p>
    <w:p w:rsidR="00964857" w:rsidRDefault="00964857">
      <w:pPr>
        <w:pStyle w:val="ConsPlusNormal"/>
        <w:ind w:firstLine="540"/>
        <w:jc w:val="both"/>
      </w:pPr>
      <w:r>
        <w:t xml:space="preserve">Принять </w:t>
      </w:r>
      <w:hyperlink w:anchor="P24" w:history="1">
        <w:r>
          <w:rPr>
            <w:color w:val="0000FF"/>
          </w:rPr>
          <w:t>положение</w:t>
        </w:r>
      </w:hyperlink>
      <w:r>
        <w:t xml:space="preserve"> "О флаге города Ставрополя".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(Текст положения прилагается).</w:t>
      </w:r>
    </w:p>
    <w:p w:rsidR="00964857" w:rsidRDefault="00964857">
      <w:pPr>
        <w:pStyle w:val="ConsPlusNormal"/>
        <w:jc w:val="both"/>
      </w:pPr>
    </w:p>
    <w:p w:rsidR="00964857" w:rsidRDefault="00964857">
      <w:pPr>
        <w:pStyle w:val="ConsPlusNormal"/>
        <w:jc w:val="right"/>
      </w:pPr>
      <w:r>
        <w:t>Председатель городской Думы</w:t>
      </w:r>
    </w:p>
    <w:p w:rsidR="00964857" w:rsidRDefault="00964857">
      <w:pPr>
        <w:pStyle w:val="ConsPlusNormal"/>
        <w:jc w:val="right"/>
      </w:pPr>
      <w:r>
        <w:t>Б.Л.МАЗИКИН</w:t>
      </w:r>
    </w:p>
    <w:p w:rsidR="00964857" w:rsidRDefault="00964857">
      <w:pPr>
        <w:pStyle w:val="ConsPlusNormal"/>
        <w:jc w:val="both"/>
      </w:pPr>
    </w:p>
    <w:p w:rsidR="00964857" w:rsidRDefault="00964857">
      <w:pPr>
        <w:pStyle w:val="ConsPlusNormal"/>
        <w:jc w:val="both"/>
      </w:pPr>
    </w:p>
    <w:p w:rsidR="00964857" w:rsidRDefault="00964857">
      <w:pPr>
        <w:pStyle w:val="ConsPlusNormal"/>
        <w:jc w:val="both"/>
      </w:pPr>
    </w:p>
    <w:p w:rsidR="00964857" w:rsidRDefault="00964857">
      <w:pPr>
        <w:pStyle w:val="ConsPlusNormal"/>
        <w:jc w:val="both"/>
      </w:pPr>
    </w:p>
    <w:p w:rsidR="00964857" w:rsidRDefault="00964857">
      <w:pPr>
        <w:pStyle w:val="ConsPlusNormal"/>
        <w:jc w:val="both"/>
      </w:pPr>
    </w:p>
    <w:p w:rsidR="00964857" w:rsidRDefault="00964857">
      <w:pPr>
        <w:pStyle w:val="ConsPlusTitle"/>
        <w:jc w:val="center"/>
        <w:outlineLvl w:val="0"/>
      </w:pPr>
      <w:bookmarkStart w:id="0" w:name="P24"/>
      <w:bookmarkStart w:id="1" w:name="_GoBack"/>
      <w:bookmarkEnd w:id="0"/>
      <w:r>
        <w:t>ПОЛОЖЕНИЕ</w:t>
      </w:r>
    </w:p>
    <w:p w:rsidR="00964857" w:rsidRDefault="00964857">
      <w:pPr>
        <w:pStyle w:val="ConsPlusTitle"/>
        <w:jc w:val="center"/>
      </w:pPr>
      <w:r>
        <w:t>О ФЛАГЕ ГОРОДА СТАВРОПОЛЯ</w:t>
      </w:r>
    </w:p>
    <w:bookmarkEnd w:id="1"/>
    <w:p w:rsidR="00964857" w:rsidRDefault="00964857">
      <w:pPr>
        <w:pStyle w:val="ConsPlusNormal"/>
        <w:jc w:val="center"/>
      </w:pPr>
      <w:r>
        <w:t>Список изменяющих документов</w:t>
      </w:r>
    </w:p>
    <w:p w:rsidR="00964857" w:rsidRDefault="00964857">
      <w:pPr>
        <w:pStyle w:val="ConsPlusNormal"/>
        <w:jc w:val="center"/>
      </w:pPr>
      <w:proofErr w:type="gramStart"/>
      <w:r>
        <w:t>(в ред. решений Ставропольской городской Думы</w:t>
      </w:r>
      <w:proofErr w:type="gramEnd"/>
    </w:p>
    <w:p w:rsidR="00964857" w:rsidRDefault="00964857">
      <w:pPr>
        <w:pStyle w:val="ConsPlusNormal"/>
        <w:jc w:val="center"/>
      </w:pPr>
      <w:r>
        <w:t xml:space="preserve">от 28.09.2011 </w:t>
      </w:r>
      <w:hyperlink r:id="rId10" w:history="1">
        <w:r>
          <w:rPr>
            <w:color w:val="0000FF"/>
          </w:rPr>
          <w:t>N 117</w:t>
        </w:r>
      </w:hyperlink>
      <w:r>
        <w:t xml:space="preserve">, от 30.09.2014 </w:t>
      </w:r>
      <w:hyperlink r:id="rId11" w:history="1">
        <w:r>
          <w:rPr>
            <w:color w:val="0000FF"/>
          </w:rPr>
          <w:t>N 545</w:t>
        </w:r>
      </w:hyperlink>
      <w:r>
        <w:t xml:space="preserve">, от 24.12.2014 </w:t>
      </w:r>
      <w:hyperlink r:id="rId12" w:history="1">
        <w:r>
          <w:rPr>
            <w:color w:val="0000FF"/>
          </w:rPr>
          <w:t>N 592</w:t>
        </w:r>
      </w:hyperlink>
      <w:r>
        <w:t>,</w:t>
      </w:r>
    </w:p>
    <w:p w:rsidR="00964857" w:rsidRDefault="00964857">
      <w:pPr>
        <w:pStyle w:val="ConsPlusNormal"/>
        <w:jc w:val="center"/>
      </w:pPr>
      <w:r>
        <w:t xml:space="preserve">от 30.11.2016 </w:t>
      </w:r>
      <w:hyperlink r:id="rId13" w:history="1">
        <w:r>
          <w:rPr>
            <w:color w:val="0000FF"/>
          </w:rPr>
          <w:t>N 32</w:t>
        </w:r>
      </w:hyperlink>
      <w:r>
        <w:t>)</w:t>
      </w:r>
    </w:p>
    <w:p w:rsidR="00964857" w:rsidRDefault="00964857">
      <w:pPr>
        <w:pStyle w:val="ConsPlusNormal"/>
        <w:jc w:val="both"/>
      </w:pPr>
    </w:p>
    <w:p w:rsidR="00964857" w:rsidRDefault="00964857">
      <w:pPr>
        <w:pStyle w:val="ConsPlusNormal"/>
        <w:ind w:firstLine="540"/>
        <w:jc w:val="both"/>
      </w:pPr>
      <w:r>
        <w:t>1. Флаг города Ставрополя разработан и введен в городскую символику постановлением главы администрации г. Ставрополя N 1173 от 03.08.1993.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2. Флаг города Ставрополя представляет собой прямоугольное полотнище белого цвета, пересеченное золотистым крестом. Середина горизонтальной полосы креста расположена по оси симметрии, ширина ее равна 1/3 части ширины полотнища. Правый край вертикальной полосы совпадает с вертикальной осью симметрии.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В центре креста на фоне белого квадрата расположен элемент крепостной стены золотистого цвета с пятью зубьями и открытыми воротами. Отношение ширины флага города Ставрополя и его длины - 2:3.</w:t>
      </w:r>
    </w:p>
    <w:p w:rsidR="00964857" w:rsidRDefault="00964857">
      <w:pPr>
        <w:pStyle w:val="ConsPlusNormal"/>
        <w:jc w:val="both"/>
      </w:pPr>
      <w:r>
        <w:t xml:space="preserve">(в ред. решений Ставропольской городской Думы от 30.09.2014 </w:t>
      </w:r>
      <w:hyperlink r:id="rId14" w:history="1">
        <w:r>
          <w:rPr>
            <w:color w:val="0000FF"/>
          </w:rPr>
          <w:t>N 545</w:t>
        </w:r>
      </w:hyperlink>
      <w:r>
        <w:t xml:space="preserve">, от 24.12.2014 </w:t>
      </w:r>
      <w:hyperlink r:id="rId15" w:history="1">
        <w:r>
          <w:rPr>
            <w:color w:val="0000FF"/>
          </w:rPr>
          <w:t>N 592</w:t>
        </w:r>
      </w:hyperlink>
      <w:r>
        <w:t>)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Символика флага города Ставрополя включает в себя следующие элементы:</w:t>
      </w:r>
    </w:p>
    <w:p w:rsidR="00964857" w:rsidRDefault="0096485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30.09.2014 N 545)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- белый цвет полотнища - цвет мира;</w:t>
      </w:r>
    </w:p>
    <w:p w:rsidR="00964857" w:rsidRDefault="0096485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30.09.2014 N 545)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- крест - Ставрополь - город креста;</w:t>
      </w:r>
    </w:p>
    <w:p w:rsidR="00964857" w:rsidRDefault="0096485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30.09.2014 N 545)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- золотистый цвет - цвет спелых нив, богатства и плодородия;</w:t>
      </w:r>
    </w:p>
    <w:p w:rsidR="00964857" w:rsidRDefault="0096485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30.09.2014 N 545)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lastRenderedPageBreak/>
        <w:t>- зубчатый элемент крепостной стены - связь настоящего с прошлым, является копией стены, изображавшейся раньше на старинном гербе Ставропольской губернии;</w:t>
      </w:r>
    </w:p>
    <w:p w:rsidR="00964857" w:rsidRDefault="0096485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30.09.2014 N 545)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30.09.2014 N 545.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3. Эталон флага города Ставрополя хранится в Ставропольской городской Думе. Эталон выполнен в цветном изображении.</w:t>
      </w:r>
    </w:p>
    <w:p w:rsidR="00964857" w:rsidRDefault="009648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28.09.2011 N 117)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4. Флаг города Ставрополя вывешивается на зданиях (либо поднимается на мачтах, флагштоках):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органов местного самоуправления муниципального образования города Ставрополя;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отраслевых (функциональных) и территориальных органов администрации города Ставрополя;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представительств города Ставрополя за его пределами.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Флаг города Ставрополя может вывешиваться на зданиях (либо подниматься на мачтах, флагштоках) общественных объединений, предприятий, учреждений и организаций независимо от форм собственности, а также на жилых домах в дни государственных праздников Российской Федерации.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Флаг города Ставрополя может вывешиваться на зданиях (либо подниматься на мачтах, флагштоках) во время официальных церемоний и других торжественных мероприятий, проводимых органами местного самоуправления.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Флаг города Ставрополя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Допускается использование флага города Ставрополя, в том числе его изображения, гражданами, общественными объединениями, предприятиями, учреждениями и организациями в иных случаях, если такое использование не является надругательством над флагом города Ставрополя.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При одновременном поднятии Государственного флага Российской Федерации и флага города Ставрополя Государственный флаг Российской Федерации располагается с левой стороны (если стоять лицом к флагам). При этом размеры полотнища флага города Ставрополя не должны превышать размеры полотнища Государственного флага Российской Федерации.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При одновременном поднятии Государственного флага Российской Федерации, флага Ставропольского края и флага города Ставрополя соблюдается следующий порядок их расположения (если стоять лицом к флагам):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Государственный флаг Российской Федерации - в центре;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флаг Ставропольского края - с правой стороны;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флаг города Ставрополя - с левой стороны.</w:t>
      </w:r>
    </w:p>
    <w:p w:rsidR="00964857" w:rsidRDefault="00964857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28.09.2011 N 117)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5. Флаг города Ставрополя установлен постоянно в залах заседаний органов местного самоуправления города Ставрополя, а также в рабочих кабинетах должностных лиц, возглавляющих эти органы.</w:t>
      </w:r>
    </w:p>
    <w:p w:rsidR="00964857" w:rsidRDefault="009648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Ставропольской городской Думы от 28.09.2011 </w:t>
      </w:r>
      <w:hyperlink r:id="rId24" w:history="1">
        <w:r>
          <w:rPr>
            <w:color w:val="0000FF"/>
          </w:rPr>
          <w:t>N 117</w:t>
        </w:r>
      </w:hyperlink>
      <w:r>
        <w:t xml:space="preserve">, от 30.09.2014 </w:t>
      </w:r>
      <w:hyperlink r:id="rId25" w:history="1">
        <w:r>
          <w:rPr>
            <w:color w:val="0000FF"/>
          </w:rPr>
          <w:t>N 545</w:t>
        </w:r>
      </w:hyperlink>
      <w:r>
        <w:t>)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lastRenderedPageBreak/>
        <w:t>6. Флаг города Ставрополя соответствующих размеров может помещаться на транспортных средствах главы города Ставрополя и председателя Ставропольской городской Думы.</w:t>
      </w:r>
    </w:p>
    <w:p w:rsidR="00964857" w:rsidRDefault="009648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Ставропольской городской Думы от 28.09.2011 </w:t>
      </w:r>
      <w:hyperlink r:id="rId26" w:history="1">
        <w:r>
          <w:rPr>
            <w:color w:val="0000FF"/>
          </w:rPr>
          <w:t>N 117</w:t>
        </w:r>
      </w:hyperlink>
      <w:r>
        <w:t xml:space="preserve">, от 30.11.2016 </w:t>
      </w:r>
      <w:hyperlink r:id="rId27" w:history="1">
        <w:r>
          <w:rPr>
            <w:color w:val="0000FF"/>
          </w:rPr>
          <w:t>N 32</w:t>
        </w:r>
      </w:hyperlink>
      <w:r>
        <w:t>)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 xml:space="preserve">7. Утратили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28.09.2011 N 117.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9. В дни траура в верхней части древка флага города Ставрополя крепится черная лента, длина которой равна длине полотнища флага. Флаг города Ставрополя, поднятый на мачте (флагштоке), приспускается до половины высоты мачты (флагштока).</w:t>
      </w:r>
    </w:p>
    <w:p w:rsidR="00964857" w:rsidRDefault="009648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30.09.2014 N 545)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10. Флаг города Ставрополя независимо от размеров должен соответствовать его описанию, данному в настоящем Положении.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30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30.09.2014 N 545.</w:t>
      </w:r>
    </w:p>
    <w:p w:rsidR="00964857" w:rsidRDefault="00964857">
      <w:pPr>
        <w:pStyle w:val="ConsPlusNormal"/>
        <w:spacing w:before="220"/>
        <w:ind w:firstLine="540"/>
        <w:jc w:val="both"/>
      </w:pPr>
      <w:r>
        <w:t>12. Использование флага города Ставрополя с нарушением настоящего Положения, а также надругательство над флагом города Ставрополя влечет за собой ответственность в соответствии с законодательством.</w:t>
      </w:r>
    </w:p>
    <w:p w:rsidR="00964857" w:rsidRDefault="009648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28.09.2011 N 117)</w:t>
      </w:r>
    </w:p>
    <w:p w:rsidR="00964857" w:rsidRDefault="00964857">
      <w:pPr>
        <w:pStyle w:val="ConsPlusNormal"/>
        <w:jc w:val="both"/>
      </w:pPr>
    </w:p>
    <w:p w:rsidR="00964857" w:rsidRDefault="00964857">
      <w:pPr>
        <w:pStyle w:val="ConsPlusNormal"/>
        <w:jc w:val="right"/>
      </w:pPr>
      <w:r>
        <w:t>Зав. отделом по обеспечению</w:t>
      </w:r>
    </w:p>
    <w:p w:rsidR="00964857" w:rsidRDefault="00964857">
      <w:pPr>
        <w:pStyle w:val="ConsPlusNormal"/>
        <w:jc w:val="right"/>
      </w:pPr>
      <w:r>
        <w:t>работы городской Думы</w:t>
      </w:r>
    </w:p>
    <w:p w:rsidR="00964857" w:rsidRDefault="00964857">
      <w:pPr>
        <w:pStyle w:val="ConsPlusNormal"/>
        <w:jc w:val="right"/>
      </w:pPr>
      <w:r>
        <w:t>В.И.ГЛАДКИХ</w:t>
      </w:r>
    </w:p>
    <w:p w:rsidR="00964857" w:rsidRDefault="00964857">
      <w:pPr>
        <w:pStyle w:val="ConsPlusNormal"/>
        <w:jc w:val="both"/>
      </w:pPr>
    </w:p>
    <w:p w:rsidR="00964857" w:rsidRDefault="00964857">
      <w:pPr>
        <w:pStyle w:val="ConsPlusNormal"/>
        <w:jc w:val="both"/>
      </w:pPr>
    </w:p>
    <w:p w:rsidR="00964857" w:rsidRDefault="009648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B57" w:rsidRPr="002A2789" w:rsidRDefault="00694B57" w:rsidP="002A2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94B57" w:rsidRPr="002A2789" w:rsidSect="006D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57"/>
    <w:rsid w:val="002A2789"/>
    <w:rsid w:val="00694B57"/>
    <w:rsid w:val="009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8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9648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64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8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9648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64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6DCA4BA09A8BC4220F2DEEA1F167A0F11889B7E721308CF3DE3511D2CB23BC9787CB578B6DDC49B42E3GCWEN" TargetMode="External"/><Relationship Id="rId13" Type="http://schemas.openxmlformats.org/officeDocument/2006/relationships/hyperlink" Target="consultantplus://offline/ref=6226DCA4BA09A8BC4220F2DEEA1F167A0F11889B7772150BCE34BE5B1575BE39CE7723A27FFFD1C59B42E3CBG8WAN" TargetMode="External"/><Relationship Id="rId18" Type="http://schemas.openxmlformats.org/officeDocument/2006/relationships/hyperlink" Target="consultantplus://offline/ref=6226DCA4BA09A8BC4220F2DEEA1F167A0F11889B717B140AC93DE3511D2CB23BC9787CB578B6DDC49B42E2GCWAN" TargetMode="External"/><Relationship Id="rId26" Type="http://schemas.openxmlformats.org/officeDocument/2006/relationships/hyperlink" Target="consultantplus://offline/ref=6226DCA4BA09A8BC4220F2DEEA1F167A0F11889B7273140DCA3DE3511D2CB23BC9787CB578B6DDC49B42E1GCW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26DCA4BA09A8BC4220F2DEEA1F167A0F11889B717B140AC93DE3511D2CB23BC9787CB578B6DDC49B42E2GCWFN" TargetMode="External"/><Relationship Id="rId7" Type="http://schemas.openxmlformats.org/officeDocument/2006/relationships/hyperlink" Target="consultantplus://offline/ref=6226DCA4BA09A8BC4220F2DEEA1F167A0F11889B717B140AC93DE3511D2CB23BC9787CB578B6DDC49B42E3GCWEN" TargetMode="External"/><Relationship Id="rId12" Type="http://schemas.openxmlformats.org/officeDocument/2006/relationships/hyperlink" Target="consultantplus://offline/ref=6226DCA4BA09A8BC4220F2DEEA1F167A0F11889B7E721308CF3DE3511D2CB23BC9787CB578B6DDC49B42E3GCWEN" TargetMode="External"/><Relationship Id="rId17" Type="http://schemas.openxmlformats.org/officeDocument/2006/relationships/hyperlink" Target="consultantplus://offline/ref=6226DCA4BA09A8BC4220F2DEEA1F167A0F11889B717B140AC93DE3511D2CB23BC9787CB578B6DDC49B42E2GCWBN" TargetMode="External"/><Relationship Id="rId25" Type="http://schemas.openxmlformats.org/officeDocument/2006/relationships/hyperlink" Target="consultantplus://offline/ref=6226DCA4BA09A8BC4220F2DEEA1F167A0F11889B717B140AC93DE3511D2CB23BC9787CB578B6DDC49B42E2GCWEN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26DCA4BA09A8BC4220F2DEEA1F167A0F11889B717B140AC93DE3511D2CB23BC9787CB578B6DDC49B42E3GCW2N" TargetMode="External"/><Relationship Id="rId20" Type="http://schemas.openxmlformats.org/officeDocument/2006/relationships/hyperlink" Target="consultantplus://offline/ref=6226DCA4BA09A8BC4220F2DEEA1F167A0F11889B717B140AC93DE3511D2CB23BC9787CB578B6DDC49B42E2GCW8N" TargetMode="External"/><Relationship Id="rId29" Type="http://schemas.openxmlformats.org/officeDocument/2006/relationships/hyperlink" Target="consultantplus://offline/ref=6226DCA4BA09A8BC4220F2DEEA1F167A0F11889B717B140AC93DE3511D2CB23BC9787CB578B6DDC49B42E2GCW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26DCA4BA09A8BC4220F2DEEA1F167A0F11889B7273140DCA3DE3511D2CB23BC9787CB578B6DDC49B42E3GCWEN" TargetMode="External"/><Relationship Id="rId11" Type="http://schemas.openxmlformats.org/officeDocument/2006/relationships/hyperlink" Target="consultantplus://offline/ref=6226DCA4BA09A8BC4220F2DEEA1F167A0F11889B717B140AC93DE3511D2CB23BC9787CB578B6DDC49B42E3GCWEN" TargetMode="External"/><Relationship Id="rId24" Type="http://schemas.openxmlformats.org/officeDocument/2006/relationships/hyperlink" Target="consultantplus://offline/ref=6226DCA4BA09A8BC4220F2DEEA1F167A0F11889B7273140DCA3DE3511D2CB23BC9787CB578B6DDC49B42E1GCW9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26DCA4BA09A8BC4220F2DEEA1F167A0F11889B7E721308CF3DE3511D2CB23BC9787CB578B6DDC49B42E3GCWEN" TargetMode="External"/><Relationship Id="rId23" Type="http://schemas.openxmlformats.org/officeDocument/2006/relationships/hyperlink" Target="consultantplus://offline/ref=6226DCA4BA09A8BC4220F2DEEA1F167A0F11889B7273140DCA3DE3511D2CB23BC9787CB578B6DDC49B42E3GCW3N" TargetMode="External"/><Relationship Id="rId28" Type="http://schemas.openxmlformats.org/officeDocument/2006/relationships/hyperlink" Target="consultantplus://offline/ref=6226DCA4BA09A8BC4220F2DEEA1F167A0F11889B7273140DCA3DE3511D2CB23BC9787CB578B6DDC49B42E1GCWDN" TargetMode="External"/><Relationship Id="rId10" Type="http://schemas.openxmlformats.org/officeDocument/2006/relationships/hyperlink" Target="consultantplus://offline/ref=6226DCA4BA09A8BC4220F2DEEA1F167A0F11889B7273140DCA3DE3511D2CB23BC9787CB578B6DDC49B42E3GCWEN" TargetMode="External"/><Relationship Id="rId19" Type="http://schemas.openxmlformats.org/officeDocument/2006/relationships/hyperlink" Target="consultantplus://offline/ref=6226DCA4BA09A8BC4220F2DEEA1F167A0F11889B717B140AC93DE3511D2CB23BC9787CB578B6DDC49B42E2GCW9N" TargetMode="External"/><Relationship Id="rId31" Type="http://schemas.openxmlformats.org/officeDocument/2006/relationships/hyperlink" Target="consultantplus://offline/ref=6226DCA4BA09A8BC4220F2DEEA1F167A0F11889B7273140DCA3DE3511D2CB23BC9787CB578B6DDC49B42E1GCW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6DCA4BA09A8BC4220F2DEEA1F167A0F11889B7772150BCE34BE5B1575BE39CE7723A27FFFD1C59B42E3CBG8WAN" TargetMode="External"/><Relationship Id="rId14" Type="http://schemas.openxmlformats.org/officeDocument/2006/relationships/hyperlink" Target="consultantplus://offline/ref=6226DCA4BA09A8BC4220F2DEEA1F167A0F11889B717B140AC93DE3511D2CB23BC9787CB578B6DDC49B42E3GCWCN" TargetMode="External"/><Relationship Id="rId22" Type="http://schemas.openxmlformats.org/officeDocument/2006/relationships/hyperlink" Target="consultantplus://offline/ref=6226DCA4BA09A8BC4220F2DEEA1F167A0F11889B7273140DCA3DE3511D2CB23BC9787CB578B6DDC49B42E3GCWDN" TargetMode="External"/><Relationship Id="rId27" Type="http://schemas.openxmlformats.org/officeDocument/2006/relationships/hyperlink" Target="consultantplus://offline/ref=6226DCA4BA09A8BC4220F2DEEA1F167A0F11889B7772150BCE34BE5B1575BE39CE7723A27FFFD1C59B42E3CBG8WAN" TargetMode="External"/><Relationship Id="rId30" Type="http://schemas.openxmlformats.org/officeDocument/2006/relationships/hyperlink" Target="consultantplus://offline/ref=6226DCA4BA09A8BC4220F2DEEA1F167A0F11889B717B140AC93DE3511D2CB23BC9787CB578B6DDC49B42E2GC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8384</Characters>
  <Application>Microsoft Office Word</Application>
  <DocSecurity>0</DocSecurity>
  <Lines>131</Lines>
  <Paragraphs>31</Paragraphs>
  <ScaleCrop>false</ScaleCrop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2017-12-05T13:22:00Z</dcterms:created>
  <dcterms:modified xsi:type="dcterms:W3CDTF">2017-12-05T13:23:00Z</dcterms:modified>
</cp:coreProperties>
</file>