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-104775</wp:posOffset>
                </wp:positionV>
                <wp:extent cx="1346486" cy="133169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6347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346485" cy="1331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6144;o:allowoverlap:true;o:allowincell:true;mso-position-horizontal-relative:text;margin-left:333.0pt;mso-position-horizontal:absolute;mso-position-vertical-relative:text;margin-top:-8.3pt;mso-position-vertical:absolute;width:106.0pt;height:104.9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Ставропольской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городской Думы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по одномандатному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избирательному округу №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0</w:t>
      </w:r>
      <w:r>
        <w:rPr>
          <w:b w:val="0"/>
          <w:bCs w:val="0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Ивана Н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иколаевича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Кашурина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</w:rPr>
      </w:r>
      <w:r/>
    </w:p>
    <w:p>
      <w:pPr>
        <w:ind w:left="0" w:right="0" w:firstLine="0"/>
        <w:jc w:val="left"/>
        <w:spacing w:after="170" w:afterAutospacing="0" w:line="240" w:lineRule="auto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24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</w:t>
      </w:r>
      <w:r>
        <w:t xml:space="preserve">                                                                           </w:t>
      </w:r>
      <w:r>
        <w:rPr>
          <w:highlight w:val="none"/>
        </w:rPr>
        <w:t xml:space="preserve">(</w:t>
      </w:r>
      <w:r>
        <w:rPr>
          <w:highlight w:val="none"/>
        </w:rPr>
        <w:t xml:space="preserve">https://t.me/ivankashurinSGD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10-го избирательного округа города Ставрополя, дорогие друзья! Представляю вам мой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4-ый ежегодный отчет о своей деятельности, как представителя ваших интересов в Ставропольской городской Думе.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Очередной период, проведенный в работе на округе дал свои результаты. Совместно с компетентными органами весь год велась работа над обращениями и наказами 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раждан. Большое внимание уделялось встречам с людьми на организованных массовы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мероприятиях. Контролировались работы по благоустройству территории округа. Обо всем этом дале подробно, но начать свой отчет мне хотелось бы с описания деятельности, являющейся основной для депутата городского собрания – с нормотворческой деятельности.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Ставропольской городской Думой было проведено 15 заседаний (из них 2 внеочередных)</w:t>
      </w:r>
      <w:r>
        <w:rPr>
          <w:rFonts w:ascii="Times New Roman" w:hAnsi="Times New Roman" w:cs="Times New Roman"/>
          <w:sz w:val="28"/>
          <w:szCs w:val="28"/>
        </w:rPr>
        <w:t xml:space="preserve">. По итогам заседаний было принято 117 решений</w:t>
      </w:r>
      <w:r>
        <w:rPr>
          <w:rFonts w:ascii="Times New Roman" w:hAnsi="Times New Roman" w:cs="Times New Roman"/>
          <w:sz w:val="28"/>
          <w:szCs w:val="28"/>
        </w:rPr>
        <w:t xml:space="preserve">. 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rFonts w:ascii="Times New Roman" w:hAnsi="Times New Roman" w:cs="Times New Roman"/>
          <w:sz w:val="28"/>
          <w:szCs w:val="28"/>
        </w:rPr>
        <w:t xml:space="preserve">льшая</w:t>
      </w:r>
      <w:r>
        <w:rPr>
          <w:rFonts w:ascii="Times New Roman" w:hAnsi="Times New Roman" w:cs="Times New Roman"/>
          <w:sz w:val="28"/>
          <w:szCs w:val="28"/>
        </w:rPr>
        <w:t xml:space="preserve"> доля решений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разработку и корректировку городского законодательства, регулирующего управле</w:t>
      </w:r>
      <w:r>
        <w:rPr>
          <w:rFonts w:ascii="Times New Roman" w:hAnsi="Times New Roman" w:cs="Times New Roman"/>
          <w:sz w:val="28"/>
          <w:szCs w:val="28"/>
        </w:rPr>
        <w:t xml:space="preserve">ние и распоряжение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собственностью, а также на изменения городского бюджета. Кроме этого основными сферами, в которых были приняты решения стали: социально-экономическое развитие города, социальная поддержка населения и изменение местного законодательства о налогах и сборах.</w:t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за отчетный период законодательным собранием города дважды вносились изменения в городской Устав. Уточнены статьи, касающиеся вопросов местного значения, полномочий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города Ставрополя, осуществления органами местного самоуправления отдельных государственных полномочий, и ряд других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Введены дополнительные основания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досрочного прекращения полномочий депутата Ставропольской городской Думы и главы города Ставрополя.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с увеличением количества жителей города Ставрополя,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изменена численность депутатского корпуса Ставропольской городской Думы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которая с девятого созыва будет составлять 39 депутатов.</w:t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своих бюджетных полномочий Ставропольская городская Дума в отчетном периоде утвердила исполнение бюджета за 2023 год, который был исполнен с доходами в сумме 18,955 млрд. рублей и расходами в сумме 18,991 млрд. рублей. Профицит составил 36,6 млн. рублей.</w:t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В декабре 2024 года городской парламент утвердил бюджет города Ставрополя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sz w:val="28"/>
          <w:szCs w:val="28"/>
        </w:rPr>
        <w:t xml:space="preserve">Бюджет города на 2025 год сформирован, как и прежде, в программном формате на основе 19 муниципальных программ с объемом финансирования почти 16 млрд рублей или 91 процент к общему объему расходов бюджета. </w:t>
      </w:r>
      <w:r>
        <w:rPr>
          <w:sz w:val="28"/>
          <w:szCs w:val="28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shd w:val="clear" w:color="auto" w:fill="ffffff"/>
      </w:pPr>
      <w:r>
        <w:rPr>
          <w:sz w:val="28"/>
          <w:szCs w:val="28"/>
        </w:rPr>
        <w:t xml:space="preserve">В структуре расходов 75 процентов занимает социально-культурная сфера. Таким образом, бюджет сохраняет свою социальную направленность.</w:t>
      </w:r>
      <w:r>
        <w:rPr>
          <w:sz w:val="28"/>
          <w:szCs w:val="28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Пересмотрено законодательство в части уплаты земельного нало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га, а именно: устано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влены  максимальные налоговые ставки для объектов недвижимого имущества и земельных участков, кадастровая стоимость которых превышает 300 млн. рублей, для возведенных объектов этот показатель составил 2,5 процента, а для земельных участков - 1,5 процента. 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Также была продлена льгота для участников СВО и их супругов, которые освобождаются от оплаты земельного налога за один земельный участок, предназначенный для строительства жилого дома или садоводства, не используемый для предпринимательских нужд.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семей погибших участников СВО предусмотрено </w:t>
      </w:r>
      <w:r>
        <w:rPr>
          <w:sz w:val="28"/>
          <w:szCs w:val="28"/>
        </w:rPr>
        <w:t xml:space="preserve">получение ежемесячной д</w:t>
      </w:r>
      <w:r>
        <w:rPr>
          <w:sz w:val="28"/>
          <w:szCs w:val="28"/>
        </w:rPr>
        <w:t xml:space="preserve">енежной выплаты на проезд в городском общественном транспорте в размере 1000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1 апреля 2025 года на территории города Ставрополя решено ввести в действие туристический налог, определенный в следующих размерах: </w:t>
      </w:r>
      <w:r>
        <w:rPr>
          <w:rFonts w:ascii="Times New Roman" w:hAnsi="Times New Roman" w:cs="Times New Roman"/>
          <w:sz w:val="28"/>
          <w:szCs w:val="28"/>
        </w:rPr>
        <w:t xml:space="preserve">1 процент в 2025 году, далее ежегодно ставка увеличивается на 1 процент и достигает максимального значения в размере 5 процентов от налоговой базы в 2029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марте 2024 года Ставропольская городская Дума со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гласовала изменение границы города путем включения в неё земельных участков Шпаковского муниципального округа Ставропольского края общей площадью 313 гектаров и внесла в порядке законодательной инициативы соответствующий проект в Думу Ставропольского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Ставропольской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я вхожу в состав 2 (двух) постоянно-действующих комитетов –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образованию, культуре, спорту и 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законности, местному самоуправлению и развитию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, в котором занимаю пост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образованию,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культуре, спорту и делам молодежи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провел 15 заседаний, на которых 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ассмотрен 41 вопрос, отнесенный к компетенции комитета.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прошедшем году деятельность комитета заключалась в основном в осуществлении контрольной деятельности профильных комитетов администрации города Ставрополя.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Согласно отчету комитета образования администрации города Ставрополя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асходы на сферу образования в 2023 году составили 8 765,83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млн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усовершенствования материально-технической базы образовательных учреждений города Ставрополя выделено более 273,24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млн.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рублей.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2023 году завершен капитальный ремонт 14-ти общеобразовательных учреждений на общую сумму 1 996,75 млн. рублей (из средств федерального и краевого бюджетов).</w:t>
      </w:r>
      <w:r>
        <w:rPr>
          <w:iCs w:val="0"/>
          <w:highlight w:val="none"/>
        </w:rPr>
      </w:r>
      <w:r/>
    </w:p>
    <w:p>
      <w:pPr>
        <w:ind w:left="0" w:right="0" w:firstLine="567"/>
        <w:jc w:val="both"/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итогам работы комитета физической культуры и спорта администрации города Ставрополя в 2023 году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было проведено 429 физкультурных и спортивных мероприятий среди различных групп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которых приняло участие около 50 000 человек.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дним из основных показателей в области физической культуры и спорта является «Доля населения, регулярно занимающаяся физической культурой и спортом», которая по городу Ставрополю составила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57,3 процента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 отчетный период нормативы комплекса «Готов к труду и обороне» сдали 2 430 человек, из них 1 766 получили золотые знаки.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567"/>
        <w:jc w:val="both"/>
        <w:spacing w:after="17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 2023 году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на содержание учреждений отрасли «Культура» было выделено 650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 624,49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тыс. руб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Общегородских культурно-массовых мероприятий проведено более 170 с охватом зрителей более 240 тысяч человек.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Содержание большинства из них – военно-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патриотической направленности.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 поддержку специальной военной операции удалось организовать более 100 общегородских крупных акций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Комитетом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законности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местному самоуправлению и развитию гражданского общества Ставропольской городской Думы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20 заседаний и рассмотрено 54 вопроса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компетенции комитета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17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прошлом году работа комитет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а была во многом направлена на изменениями городского Устава. За 2024 год в Устав города Ставрополя дважды вносились изменения, необходимые для приведения его в соответствие с действующим законодательством РФ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формулировки, касающиеся градостроительной деятельности, отредактированы положения об избирательных комиссиях в связи с реорганизацией избирательной системы, детализированы полномочия органов местного самоуправления в части контрольной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главном документе города  также нашли отражение предложения, поступившие в ходе публичных слушаний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Уточнены статьи, касающиеся вопросов местного значения, полномочий администрации города Ставрополя, распоряжения муниципальным имуществом, осуществления органами местного самоуправления отдельных государственных полномочий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</w:t>
      </w:r>
      <w:r/>
    </w:p>
    <w:p>
      <w:pPr>
        <w:ind w:left="0" w:right="0" w:firstLine="567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2024 году мной при работе с избирателями было проведено 18 личных приемов граждан, в том числе и приемы, проведенные в Общественной приемной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Партии «Единая Россия» Д.А. Медведева, </w:t>
      </w:r>
      <w:r>
        <w:rPr>
          <w:rFonts w:ascii="Times New Roman" w:hAnsi="Times New Roman" w:cs="Times New Roman"/>
          <w:sz w:val="28"/>
          <w:szCs w:val="28"/>
        </w:rPr>
        <w:t xml:space="preserve">прием в рамках общероссийской декады приемов граждан, приуроченной ко Дню образования партии «Единая Россия», а также приемы в Штабе общественной поддержки Ставропольского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льшая часть обращений, принятых мной в ходе личных приемов, по прежнему относится к сфере благоустройства. Также жители жаловались на проблемы в сфере транспорта и жилищно-коммунального хозяйства. Граждане просили помощи в решении вопросов социального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характера,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а также личных проблем. Обращения, подлежащие рассмотрению компетентными структурами, были направлены в ведомства, способные разрешить вопросы по существу.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Некоторые 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удалось решить без обращения в компетентные органы.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 отчетный год были проведены многие работы по благоустройству территории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– выполнено асфальтирование проезжей части и ремонт тротуара по улице Васякина, обустроены парковки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отремонтировано покрытие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проезда от городской поликлиники № 9 в направлении дома № 24 по проезду Юности.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наказ жителей многоквартирных жилых домов №№ 48/1, 48, 46, 44/2, 44/1, по проезду Юности, которые еще в период проведения предвыборной кампании просили расширить проезд вдоль их домов и надлежащим образом обустроить троту</w:t>
      </w:r>
      <w:r>
        <w:rPr>
          <w:rFonts w:ascii="Times New Roman" w:hAnsi="Times New Roman" w:cs="Times New Roman"/>
          <w:sz w:val="28"/>
          <w:szCs w:val="28"/>
        </w:rPr>
        <w:t xml:space="preserve">ар. Узкий проезд препятствовал утреннему проезду мусороуборочных машин из-за припаркованного личного транспорта жильцов. После завершения работ по реконструкции проезда и тротуара более ничего не мешает нормальному функционированию мусороуборочной техники.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Комитетом городского хозяйства администрации города Ставрополя были проведены работы по исполнению еще одного наказа, запланированного к исполнению еще в 2023 году, но не реализованного ввиду технических причин – выполнено строительство линий уличного освещения в районе многоквартирных домов 26/2, 28а, 28/1, 28/2, 32 по проспекту Юности и дома 49 по улице Васильева.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Прошедший год был отмечен многими праздничными и контрольными мероприятиями.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Уже по доброй традиции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течении года встречался с дорогими мне людьми – ветеранами ВОВ. Новый год, День защитника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Отечества и, конечно же, День Победы, – праздники неизменно соединенные с посещением участников Великой Отечественной войны. Поздравления, подарки и встречи это самое малое, чем мы можем отблагодарить наших героев, подаривших нам наше настоящее и будущее.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22 июня в день памяти о вероломном нападении войск Германии на СССР, принял участие в акции «Нет забытых имен», посвященной памяти всех воинов и людей, павших в начавшейся в тот день войне.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Вспоминая героев прошлого, нельзя забывать о героях настоящего, которым так нужна помощь и поддержка для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выполнения задач в зоне проведения СВО. В начале года, совместно с коллегами по нотариальному сообществу передали 247-му гвардейскому десантно-штурмовому Кавказскому казачьему полку квадрокоптеры, оборудованные тепловизорами, на общую сумму 2 млн. рублей.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С приходом весны пришла и пора весенних субботников, прошедших по всей краевой столице. В начале апреля принял участие в общег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ородском субботнике. Совместно с коллегами по депутатскому корпусу и сотрудниками аппарата Ставропольской городской Думы с территории, расположенной в районе городского ЗАГСа, было собрано и вывезено несколько тонн мусора.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рамках реализации грантового проекта «Безопасность детства», поддерживаемого Правительством Ставропольского края и Фондом президентских грантов, в середине апреля состоялс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я суббот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ник, в ходе которого совместно с Алексеем Хитровым, активистами местного отделения партии «Единая Россия», Молодой Гвардии и жителями окрестных многоквартирных домов восстановили игровую детскую площадку, расположенную в районе дома 38/1 по улице Пирогова.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середине мая депутаты всех созывов отмечали важную дату – 30-летие Ставропольской городской Думы, з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ако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нодательного органа краевой столицы. В связи с этим событием был проведен Шахматный турнир среди профессиональных образовательных организаций города Ставрополя. С большим удовольствием наблюдал за финалом турнира и принял участие в награждении победителей.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конце мая в ходе шумного застолья, жители моего округа провели Международный день соседей. Празднование, организованное мной и коллегой по депутатскому корпусу Сергеем Чернышовым, со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вместно с активом микрорайона и специалистами по связям с общественностью администрации Промышленного района, не оставило никого из гостей равнодушным. Веселые песни, вкусные угощения и теплая компания – традиционные составляющие добрососедского праздника.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конце мая в школах Ставрополя прозвучал последний звонок для старшеклассников, получивших путевку во взрослую жизнь. Вместе с педагогическим составом 37-ой школы поздравил выпускников и их родителей с долгожданным, немного грустным и волнующим праздником.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ходе проведения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середине августа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всероссийской акции Партии «Единая Россия» – «Родительская приемка», проверил готовность образовательных учреждений избирательного округа к приему учеников. Вместе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с комиссией посетили Кадетскую школу, Центр детского творчества Промышленного района и, конечно же отремонтированную 37-ю школу.</w:t>
      </w:r>
      <w:r>
        <w:rPr>
          <w:b w:val="0"/>
          <w:bCs w:val="0"/>
          <w:i w:val="0"/>
          <w:sz w:val="28"/>
          <w:szCs w:val="28"/>
          <w:highlight w:val="none"/>
        </w:rPr>
        <w:t xml:space="preserve"> По итогам проведенного осмотра все образовательные учреждения были признаны готовыми для приема школьников.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1 сентября, в волнительный для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учеников, их родителей и педагогов 37-ой школы день, разделил радостный момент перерождения школы, ставшей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современной, безопасной, уютной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, после проведенного капитального ремонта. Пожелал успехов ученикам, а учителям - вдохновения.</w:t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конце августа помог жителям многоквартирного дома № 29 по проспекту Кулакова решить вопрос обрезки одного из деревье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в, произрастающего на придомовой территории. Бесконтрольно-разросшееся дерево упиралось в окна одной из квартир и ввиду непропорционально-сформировавшейся кроны могло упасть в сильный ветер. Силами подрядной организации вопрос решился в течении двух часов.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первый день октября, вместе с Сергеем Чернышовым, организовали для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старшего поколения 19 и 20 микрорайонов празднование Дня пожилого человека. Разделили богатый праздничный стол, послушали народные песни в исполнении творческого коллектива «Надежда» и приняли к сведению мудрые наставления и советы старших жителей округа.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Сразу посл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е празднования Дня пожилого человека оценил высокое качество игровой площадки, возведенной недалеко от многоквартирного жилого дома 3/5 по улице Шеболдаева. Строительство этой современной игровой зоны стало реализацией одного из наказов жителей округа.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конце ноября поучаствовал в организации празднования Дня матери в Кадетской школе имени генерала А.П. Ермолова. По просьбе педагогического состава Кадетского училища преподнес мамам учеников старших классов цветы.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В 2021 году, мной, в адр</w:t>
      </w: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ес комитета соцзащиты ставропольской администрации, было направлено обращение с просьбой об установке пандуса и современной подъемной платформы в одном из подъездов многоквартирного жилого дома № 192 по улице Васякина. Поскольку вопрос не мог быть решен си</w:t>
      </w: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юминутно, пришлось установить временную конструкцию, помогающую жителям этого подъезда с ограниченными возможностями преодолевать расстояние от входной двери до лифта. И вот в конце 2024 года просьба об установке современных приспособлений была исполнена. </w:t>
      </w: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Работы выполнены качественно и теперь жителям этого подъезда с ограниченными возможностями станет намного проще преодолевать путь от квартиры на улицу и обратно.</w:t>
      </w:r>
      <w:r>
        <w:rPr>
          <w:b w:val="0"/>
          <w:bCs w:val="0"/>
          <w:i w:val="0"/>
          <w:iCs w:val="0"/>
          <w:sz w:val="28"/>
          <w:szCs w:val="28"/>
          <w:highlight w:val="none"/>
          <w:lang w:val="ru-RU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преддверии прекрасного праздника – Нового года встретились с активистами моего округа в теплой дружеской компании, обсудили итоги уходящего года и планы на год наступающий.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По итогам можно сказать, что год прошел в положительном ключе. </w:t>
      </w:r>
      <w:r>
        <w:rPr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816"/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отчета хочу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благодарить активных жителей округа, работников районной и городской администраций, сотрудников структурных подразделений, всех тех людей благодаря которым, моя работа на округе приносит результаты, кто помогает и содействует в решении проблем и вопросов.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Надеюсь, что наше взаимодействие и в текущем году будет таким же конструктивным и плодотворным, позволит достигнуть поставленных целей.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96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2025-03-31T08:13:52Z</dcterms:modified>
</cp:coreProperties>
</file>