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61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отч</w:t>
      </w:r>
      <w:r>
        <w:rPr>
          <w:rFonts w:ascii="Times New Roman" w:hAnsi="Times New Roman" w:cs="Times New Roman"/>
          <w:sz w:val="28"/>
          <w:szCs w:val="28"/>
        </w:rPr>
        <w:t xml:space="preserve">ете администрации города Ставрополя об управлении и распоряжении муниципальным имуществом города Ставрополя, в том числе                                   об эффективном его использовании и использовании по назначению,                           за 2025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городского округа города Ставрополя Ставропольс</w:t>
      </w:r>
      <w:r>
        <w:rPr>
          <w:rFonts w:ascii="Times New Roman" w:hAnsi="Times New Roman"/>
          <w:sz w:val="28"/>
          <w:szCs w:val="28"/>
        </w:rPr>
        <w:t xml:space="preserve">кого края, решением Ставропольской городской Думы от 28 мая 2014 г. № 513 «Об утверждении Положения о порядке управления и распоряжения имуществом, находящимся в муниципальной собственности муниципального образования города Ставрополя Ставропольского края»</w:t>
      </w:r>
      <w:r>
        <w:rPr>
          <w:rFonts w:ascii="Times New Roman" w:hAnsi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Отчет администрации города Ставрополя об управлении и распоряжении муниципальным имуществом города Ставрополя, в том числе об эффективном его использовании и использовании по назначению,                          за 2025 год принять к сведению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Отчет а</w:t>
      </w:r>
      <w:r>
        <w:rPr>
          <w:rFonts w:ascii="Times New Roman" w:hAnsi="Times New Roman"/>
          <w:sz w:val="28"/>
          <w:szCs w:val="28"/>
        </w:rPr>
        <w:t xml:space="preserve">дминистрации города Ставрополя об управлении и распоряжении муниципальным имуществом города Ставрополя, в том числе об эффективном его использовании и использовании по назначению,                          за 2025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подлежи</w:t>
      </w:r>
      <w:r>
        <w:rPr>
          <w:rFonts w:ascii="Times New Roman" w:hAnsi="Times New Roman"/>
          <w:sz w:val="28"/>
          <w:szCs w:val="28"/>
        </w:rPr>
        <w:t xml:space="preserve">т опубликованию в</w:t>
      </w:r>
      <w:r>
        <w:rPr>
          <w:rFonts w:ascii="Times New Roman" w:hAnsi="Times New Roman"/>
          <w:sz w:val="28"/>
          <w:szCs w:val="28"/>
        </w:rPr>
        <w:t xml:space="preserve"> газете «Вечерний Ставрополь»</w:t>
      </w:r>
      <w:r>
        <w:rPr>
          <w:rFonts w:ascii="Times New Roman" w:hAnsi="Times New Roman"/>
          <w:sz w:val="28"/>
          <w:szCs w:val="28"/>
        </w:rPr>
        <w:t xml:space="preserve">                       и размещению на официальном сайте Ставропольской городской Думы                        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3. Настоящее решение вступает в силу со дня его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167</cp:revision>
  <dcterms:created xsi:type="dcterms:W3CDTF">2017-12-11T11:20:00Z</dcterms:created>
  <dcterms:modified xsi:type="dcterms:W3CDTF">2026-04-29T10:36:11Z</dcterms:modified>
</cp:coreProperties>
</file>