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93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left="0" w:right="0" w:firstLine="0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26 марта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г. Ставрополь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ind w:left="0" w:right="0"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after="0" w:afterAutospacing="0" w:line="243" w:lineRule="exact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 отчете о выполнении </w:t>
      </w:r>
      <w:r>
        <w:rPr>
          <w:rFonts w:ascii="Times New Roman" w:hAnsi="Times New Roman" w:eastAsia="Times New Roman" w:cs="Times New Roman"/>
          <w:sz w:val="28"/>
        </w:rPr>
        <w:t xml:space="preserve">Прогнозного плана приватизации муниципального имущества города Ставрополя на 2025–2026</w:t>
      </w:r>
      <w:r>
        <w:rPr>
          <w:rFonts w:ascii="Times New Roman" w:hAnsi="Times New Roman" w:eastAsia="Times New Roman" w:cs="Times New Roman"/>
          <w:sz w:val="28"/>
        </w:rPr>
        <w:t xml:space="preserve"> годы, </w:t>
      </w:r>
      <w:r>
        <w:rPr>
          <w:rFonts w:ascii="Times New Roman" w:hAnsi="Times New Roman" w:eastAsia="Times New Roman" w:cs="Times New Roman"/>
          <w:sz w:val="28"/>
        </w:rPr>
        <w:t xml:space="preserve">утвержденного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</w:rPr>
        <w:t xml:space="preserve">ем </w:t>
      </w:r>
      <w:r>
        <w:rPr>
          <w:rFonts w:ascii="Times New Roman" w:hAnsi="Times New Roman" w:eastAsia="Times New Roman" w:cs="Times New Roman"/>
          <w:sz w:val="28"/>
        </w:rPr>
        <w:t xml:space="preserve">Ставропольской городской Думы «О Прогнозном плане приватизации муниципального имущества города Ставрополя на 2025</w:t>
      </w:r>
      <w:r>
        <w:rPr>
          <w:rFonts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2026 годы»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eastAsia="Times New Roman" w:cs="Times New Roman"/>
          <w:sz w:val="28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</w:rPr>
        <w:t xml:space="preserve">с </w:t>
      </w:r>
      <w:r>
        <w:rPr>
          <w:rFonts w:ascii="Times New Roman" w:hAnsi="Times New Roman" w:eastAsia="Times New Roman" w:cs="Times New Roman"/>
          <w:sz w:val="28"/>
        </w:rPr>
        <w:t xml:space="preserve">Федеральным </w:t>
      </w:r>
      <w:r>
        <w:rPr>
          <w:rFonts w:ascii="Times New Roman" w:hAnsi="Times New Roman" w:eastAsia="Times New Roman" w:cs="Times New Roman"/>
          <w:sz w:val="28"/>
        </w:rPr>
        <w:t xml:space="preserve">законом </w:t>
      </w:r>
      <w:r>
        <w:rPr>
          <w:rFonts w:ascii="Times New Roman" w:hAnsi="Times New Roman" w:eastAsia="Times New Roman" w:cs="Times New Roman"/>
          <w:sz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</w:rPr>
        <w:t xml:space="preserve">21 </w:t>
      </w:r>
      <w:r>
        <w:rPr>
          <w:rFonts w:ascii="Times New Roman" w:hAnsi="Times New Roman" w:eastAsia="Times New Roman" w:cs="Times New Roman"/>
          <w:sz w:val="28"/>
        </w:rPr>
        <w:t xml:space="preserve">декабря </w:t>
      </w:r>
      <w:r>
        <w:rPr>
          <w:rFonts w:ascii="Times New Roman" w:hAnsi="Times New Roman" w:eastAsia="Times New Roman" w:cs="Times New Roman"/>
          <w:sz w:val="28"/>
        </w:rPr>
        <w:t xml:space="preserve">2001 </w:t>
      </w:r>
      <w:r>
        <w:rPr>
          <w:rFonts w:ascii="Times New Roman" w:hAnsi="Times New Roman" w:eastAsia="Times New Roman" w:cs="Times New Roman"/>
          <w:sz w:val="28"/>
        </w:rPr>
        <w:t xml:space="preserve">года                   № 178-ФЗ «О приватизации государственного и муниципального имущества», статьей 71 Устава муниципал</w:t>
      </w:r>
      <w:r>
        <w:rPr>
          <w:rFonts w:ascii="Times New Roman" w:hAnsi="Times New Roman" w:eastAsia="Times New Roman" w:cs="Times New Roman"/>
          <w:sz w:val="28"/>
        </w:rPr>
        <w:t xml:space="preserve">ьного образо</w:t>
      </w:r>
      <w:r>
        <w:rPr>
          <w:rFonts w:ascii="Times New Roman" w:hAnsi="Times New Roman" w:eastAsia="Times New Roman" w:cs="Times New Roman"/>
          <w:sz w:val="28"/>
        </w:rPr>
        <w:t xml:space="preserve">вания городского округа города Ставрополя Ставропольского края, решением Ставропольской городской Думы от 27 ноября 2013 г. № 428 «Об утверждении Положения             о приватизации муниципального имущества города Ставрополя» Ставропольская городская Дума</w:t>
      </w:r>
      <w:r>
        <w:rPr>
          <w:rFonts w:ascii="Times New Roman" w:hAnsi="Times New Roman" w:cs="Times New Roman"/>
          <w:sz w:val="28"/>
          <w:highlight w:val="white"/>
        </w:rPr>
      </w:r>
      <w:r>
        <w:rPr>
          <w:rFonts w:ascii="Times New Roman" w:hAnsi="Times New Roman" w:cs="Times New Roman"/>
          <w:sz w:val="28"/>
          <w:highlight w:val="white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0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РЕШИЛА: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1. Принять к сведению прилагаемый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тчет о выполнении </w:t>
      </w:r>
      <w:r>
        <w:rPr>
          <w:rFonts w:ascii="Times New Roman" w:hAnsi="Times New Roman" w:eastAsia="Times New Roman" w:cs="Times New Roman"/>
          <w:sz w:val="28"/>
        </w:rPr>
        <w:t xml:space="preserve">Прогнозного плана приватизации муниципального имущества города Ставрополя на                  2025–2026</w:t>
      </w:r>
      <w:r>
        <w:rPr>
          <w:rFonts w:ascii="Times New Roman" w:hAnsi="Times New Roman" w:eastAsia="Times New Roman" w:cs="Times New Roman"/>
          <w:sz w:val="28"/>
        </w:rPr>
        <w:t xml:space="preserve"> годы,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утвержденного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</w:rPr>
        <w:t xml:space="preserve">ем </w:t>
      </w:r>
      <w:r>
        <w:rPr>
          <w:rFonts w:ascii="Times New Roman" w:hAnsi="Times New Roman" w:eastAsia="Times New Roman" w:cs="Times New Roman"/>
          <w:sz w:val="28"/>
        </w:rPr>
        <w:t xml:space="preserve">Ставропольской городской    Думы от 27 ноября 2024 г. № 351 «О Прогнозном плане приватизации муниципального имущества города Ставрополя на 2025–2026 годы».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2. Настоящее решение вступает в силу со дня его подписания, подлежит официальному опубликованию в газете «Вечер</w:t>
      </w:r>
      <w:r>
        <w:rPr>
          <w:rFonts w:ascii="Times New Roman" w:hAnsi="Times New Roman" w:eastAsia="Times New Roman" w:cs="Times New Roman"/>
          <w:sz w:val="28"/>
        </w:rPr>
        <w:t xml:space="preserve">ний Ставрополь», размещению на официальных сайтах Ставропольской городской Думы, администрации города Ставрополя и на официальном сайте Российской Федерации для размещения информации о проведении торгов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afterAutospacing="0" w:line="243" w:lineRule="exact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Председатель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43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  <w:t xml:space="preserve">Ставропольской </w:t>
      </w:r>
      <w:r>
        <w:rPr>
          <w:rFonts w:ascii="Times New Roman" w:hAnsi="Times New Roman" w:eastAsia="Times New Roman" w:cs="Times New Roman"/>
          <w:sz w:val="28"/>
        </w:rPr>
        <w:t xml:space="preserve">городской Думы</w:t>
      </w:r>
      <w:r>
        <w:rPr>
          <w:rFonts w:ascii="Times New Roman" w:hAnsi="Times New Roman" w:eastAsia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56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56"/>
        <w:jc w:val="center"/>
        <w:spacing w:line="240" w:lineRule="exact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56"/>
        <w:jc w:val="center"/>
        <w:spacing w:line="240" w:lineRule="exact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56"/>
        <w:jc w:val="center"/>
        <w:spacing w:line="240" w:lineRule="exact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56"/>
        <w:jc w:val="center"/>
        <w:spacing w:after="0" w:afterAutospacing="0" w:line="240" w:lineRule="exact"/>
        <w:widowControl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956"/>
        <w:jc w:val="center"/>
        <w:spacing w:after="0" w:afterAutospacing="0" w:line="240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956"/>
        <w:jc w:val="center"/>
        <w:spacing w:after="0" w:afterAutospacing="0" w:line="240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 решению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956"/>
        <w:jc w:val="center"/>
        <w:spacing w:after="0" w:afterAutospacing="0" w:line="240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Ставропольской городской Думы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left="4956"/>
        <w:jc w:val="center"/>
        <w:spacing w:after="0" w:afterAutospacing="0" w:line="240" w:lineRule="exac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</w:t>
      </w:r>
      <w:r>
        <w:rPr>
          <w:rFonts w:ascii="Times New Roman" w:hAnsi="Times New Roman" w:eastAsia="Times New Roman" w:cs="Times New Roman"/>
          <w:sz w:val="28"/>
        </w:rPr>
        <w:t xml:space="preserve">т</w:t>
      </w:r>
      <w:r>
        <w:rPr>
          <w:rFonts w:ascii="Times New Roman" w:hAnsi="Times New Roman" w:eastAsia="Times New Roman" w:cs="Times New Roman"/>
          <w:sz w:val="28"/>
        </w:rPr>
        <w:t xml:space="preserve"> 26 марта</w:t>
      </w:r>
      <w:r>
        <w:rPr>
          <w:rFonts w:ascii="Times New Roman" w:hAnsi="Times New Roman" w:eastAsia="Times New Roman" w:cs="Times New Roman"/>
          <w:sz w:val="28"/>
        </w:rPr>
        <w:t xml:space="preserve"> 20</w:t>
      </w:r>
      <w:r>
        <w:rPr>
          <w:rFonts w:ascii="Times New Roman" w:hAnsi="Times New Roman" w:eastAsia="Times New Roman" w:cs="Times New Roman"/>
          <w:sz w:val="28"/>
        </w:rPr>
        <w:t xml:space="preserve">26 </w:t>
      </w:r>
      <w:r>
        <w:rPr>
          <w:rFonts w:ascii="Times New Roman" w:hAnsi="Times New Roman" w:eastAsia="Times New Roman" w:cs="Times New Roman"/>
          <w:sz w:val="28"/>
        </w:rPr>
        <w:t xml:space="preserve">г. № </w:t>
      </w:r>
      <w:r>
        <w:rPr>
          <w:rFonts w:ascii="Times New Roman" w:hAnsi="Times New Roman" w:eastAsia="Times New Roman" w:cs="Times New Roman"/>
          <w:sz w:val="28"/>
        </w:rPr>
        <w:t xml:space="preserve">53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line="240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3" w:lineRule="exact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ОТЧЕТ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0" w:afterAutospacing="0" w:line="243" w:lineRule="exact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 выполнении </w:t>
      </w:r>
      <w:r>
        <w:rPr>
          <w:rFonts w:ascii="Times New Roman" w:hAnsi="Times New Roman" w:eastAsia="Times New Roman" w:cs="Times New Roman"/>
          <w:sz w:val="28"/>
        </w:rPr>
        <w:t xml:space="preserve">Прогнозного плана приватизации муниципального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line="240" w:lineRule="exact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имущества города Ставрополя на 2025–2026 годы</w:t>
      </w:r>
      <w:r>
        <w:rPr>
          <w:rFonts w:ascii="Times New Roman" w:hAnsi="Times New Roman" w:eastAsia="Times New Roman" w:cs="Times New Roman"/>
          <w:sz w:val="28"/>
        </w:rPr>
        <w:t xml:space="preserve">, утвержденного решением Ставропольской городской Думы «О Прогнозном плане п</w:t>
      </w:r>
      <w:r>
        <w:rPr>
          <w:rFonts w:ascii="Times New Roman" w:hAnsi="Times New Roman" w:eastAsia="Times New Roman" w:cs="Times New Roman"/>
          <w:sz w:val="28"/>
        </w:rPr>
        <w:t xml:space="preserve">риватизации муниципального имущества города Ставрополя на 2025–2026 годы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spacing w:after="57" w:line="264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Комитетом по управлению муниципальным имуществом города Ставрополя в соответствии с Федеральным законом от 21 декабря 2001 года №</w:t>
      </w:r>
      <w:r>
        <w:rPr>
          <w:rFonts w:ascii="Times New Roman" w:hAnsi="Times New Roman" w:eastAsia="Times New Roman" w:cs="Times New Roman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  <w:t xml:space="preserve">178-ФЗ «О приватизации государственного и муниципального имущества» проведены мероприятия по выполнению </w:t>
      </w:r>
      <w:r>
        <w:rPr>
          <w:rFonts w:ascii="Times New Roman" w:hAnsi="Times New Roman" w:eastAsia="Times New Roman" w:cs="Times New Roman"/>
          <w:sz w:val="28"/>
        </w:rPr>
        <w:t xml:space="preserve">Прогнозного плана приватизации муниципального имущества города Ставрополя на 2025–2026</w:t>
      </w:r>
      <w:r>
        <w:rPr>
          <w:rFonts w:ascii="Times New Roman" w:hAnsi="Times New Roman" w:eastAsia="Times New Roman" w:cs="Times New Roman"/>
          <w:sz w:val="28"/>
        </w:rPr>
        <w:t xml:space="preserve"> годы (далее – Прогнозный план на 2025–2026 годы)</w:t>
      </w:r>
      <w:r>
        <w:rPr>
          <w:rFonts w:ascii="Times New Roman" w:hAnsi="Times New Roman" w:eastAsia="Times New Roman" w:cs="Times New Roman"/>
          <w:sz w:val="28"/>
        </w:rPr>
        <w:t xml:space="preserve">,</w:t>
      </w:r>
      <w:r>
        <w:rPr>
          <w:rFonts w:ascii="Times New Roman" w:hAnsi="Times New Roman" w:eastAsia="Times New Roman" w:cs="Times New Roman"/>
          <w:sz w:val="28"/>
        </w:rPr>
        <w:t xml:space="preserve"> утвержденного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</w:rPr>
        <w:t xml:space="preserve">ем </w:t>
      </w:r>
      <w:r>
        <w:rPr>
          <w:rFonts w:ascii="Times New Roman" w:hAnsi="Times New Roman" w:eastAsia="Times New Roman" w:cs="Times New Roman"/>
          <w:sz w:val="28"/>
        </w:rPr>
        <w:t xml:space="preserve">Ставропольской городской Думы от 27 ноября 2024 г. № 351 «О Прогнозном плане приватизации муниципального имущества города Ставрополя на                    2025</w:t>
      </w:r>
      <w:r>
        <w:rPr>
          <w:rFonts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 w:eastAsia="Times New Roman" w:cs="Times New Roman"/>
          <w:sz w:val="28"/>
        </w:rPr>
        <w:t xml:space="preserve">2026 годы»</w:t>
      </w:r>
      <w:r>
        <w:rPr>
          <w:rFonts w:ascii="Times New Roman" w:hAnsi="Times New Roman" w:eastAsia="Times New Roman" w:cs="Times New Roman"/>
          <w:sz w:val="28"/>
        </w:rPr>
        <w:t xml:space="preserve"> (</w:t>
      </w:r>
      <w:r>
        <w:rPr>
          <w:rFonts w:ascii="Times New Roman" w:hAnsi="Times New Roman" w:eastAsia="Times New Roman" w:cs="Times New Roman"/>
          <w:sz w:val="28"/>
        </w:rPr>
        <w:t xml:space="preserve">с изменениями, внесенными решением</w:t>
      </w:r>
      <w:r>
        <w:rPr>
          <w:rFonts w:ascii="Times New Roman" w:hAnsi="Times New Roman" w:eastAsia="Times New Roman" w:cs="Times New Roman"/>
          <w:sz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</w:rPr>
        <w:t xml:space="preserve"> от</w:t>
      </w:r>
      <w:r>
        <w:rPr>
          <w:rFonts w:ascii="Times New Roman" w:hAnsi="Times New Roman" w:eastAsia="Times New Roman" w:cs="Times New Roman"/>
          <w:sz w:val="28"/>
        </w:rPr>
        <w:t xml:space="preserve"> 25 июня 2025 г. № 442).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отношении объектов недвижимости, включенных в </w:t>
      </w:r>
      <w:r>
        <w:rPr>
          <w:rFonts w:ascii="Times New Roman" w:hAnsi="Times New Roman" w:eastAsia="Times New Roman" w:cs="Times New Roman"/>
          <w:sz w:val="28"/>
        </w:rPr>
        <w:t xml:space="preserve">Прогнозный план на 2025–2026 годы</w:t>
      </w:r>
      <w:r>
        <w:rPr>
          <w:rFonts w:ascii="Times New Roman" w:hAnsi="Times New Roman" w:eastAsia="Times New Roman" w:cs="Times New Roman"/>
          <w:sz w:val="28"/>
        </w:rPr>
        <w:t xml:space="preserve">, у</w:t>
      </w:r>
      <w:r>
        <w:rPr>
          <w:rFonts w:ascii="Times New Roman" w:hAnsi="Times New Roman" w:eastAsia="Times New Roman" w:cs="Times New Roman"/>
          <w:sz w:val="28"/>
        </w:rPr>
        <w:t xml:space="preserve">становлена рыночная стоимость, постановлениями администрации города Ставрополя утверждены условия приватизации муниципального имущества. Продажа муниципального имущества осуществлялась на аукционах, а также путем продажи посредством публичного предложения.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spacing w:after="0" w:line="240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связи со вступлением в силу 1 июня 2019 года Федерального </w:t>
      </w:r>
      <w:r>
        <w:rPr>
          <w:rFonts w:ascii="Times New Roman" w:hAnsi="Times New Roman" w:eastAsia="Times New Roman" w:cs="Times New Roman"/>
          <w:sz w:val="28"/>
        </w:rPr>
        <w:t xml:space="preserve">закона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о</w:t>
      </w:r>
      <w:r>
        <w:rPr>
          <w:rFonts w:ascii="Times New Roman" w:hAnsi="Times New Roman" w:eastAsia="Times New Roman" w:cs="Times New Roman"/>
          <w:sz w:val="28"/>
        </w:rPr>
        <w:t xml:space="preserve">т</w:t>
      </w:r>
      <w:r>
        <w:rPr>
          <w:rFonts w:ascii="Times New Roman" w:hAnsi="Times New Roman" w:eastAsia="Times New Roman" w:cs="Times New Roman"/>
          <w:sz w:val="28"/>
        </w:rPr>
        <w:t xml:space="preserve"> 1 апреля 2019 года №</w:t>
      </w:r>
      <w:r>
        <w:rPr>
          <w:rFonts w:ascii="Times New Roman" w:hAnsi="Times New Roman" w:eastAsia="Times New Roman" w:cs="Times New Roman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  <w:t xml:space="preserve">45-ФЗ «О внесении изменений в Федеральный  закон </w:t>
      </w:r>
      <w:r>
        <w:rPr>
          <w:rFonts w:ascii="Times New Roman" w:hAnsi="Times New Roman" w:eastAsia="Times New Roman" w:cs="Times New Roman"/>
          <w:sz w:val="28"/>
        </w:rPr>
        <w:t xml:space="preserve">«О приватизации государственного и муниципального имущества» продажа муниципального имущества города Ставрополя осуществлялась        в электронной форме на сайте Единой электронной торговой площадки                 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 (АО «ЕЭТП»).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spacing w:after="0" w:line="240" w:lineRule="auto"/>
        <w:widowControl/>
        <w:tabs>
          <w:tab w:val="left" w:pos="540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continuous"/>
          <w:pgSz w:w="11906" w:h="16838" w:orient="portrait"/>
          <w:pgMar w:top="1417" w:right="567" w:bottom="1134" w:left="198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итогам организации и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торгов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году проданы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объект незавершенного строительства с земельным участком и  автотранспортное средство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сумму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5 870,89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победителями торгов заключены договоры купли-продажи, оплата произведена в полном объеме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право собственности покупателей недвижимого имущества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зарегистрировано в Едином государственном реестре недвижимости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20"/>
        <w:jc w:val="right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Таблица 1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76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277"/>
        <w:gridCol w:w="1558"/>
        <w:gridCol w:w="1276"/>
        <w:gridCol w:w="1561"/>
      </w:tblGrid>
      <w:tr>
        <w:tblPrEx/>
        <w:trPr>
          <w:trHeight w:val="741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-108" w:right="-13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08" w:right="-13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и характеристика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2835" w:type="dxa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Основание для приватизации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88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Дата,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</w:r>
          </w:p>
          <w:p>
            <w:pPr>
              <w:contextualSpacing w:val="0"/>
              <w:ind w:left="0" w:right="88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номер договора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contextualSpacing w:val="0"/>
              <w:ind w:left="0" w:right="88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купли-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contextualSpacing w:val="0"/>
              <w:ind w:left="0" w:right="88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продажи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1" w:type="dxa"/>
            <w:vMerge w:val="restart"/>
            <w:textDirection w:val="lrTb"/>
            <w:noWrap w:val="false"/>
          </w:tcPr>
          <w:p>
            <w:pPr>
              <w:contextualSpacing w:val="0"/>
              <w:ind w:left="-164" w:right="-21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Цена сделки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contextualSpacing w:val="0"/>
              <w:ind w:left="-164" w:right="-21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с учетом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contextualSpacing w:val="0"/>
              <w:ind w:left="-164" w:right="-21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НДС 20%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contextualSpacing w:val="0"/>
              <w:ind w:left="-164" w:right="-21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</w:tr>
      <w:tr>
        <w:tblPrEx/>
        <w:trPr>
          <w:trHeight w:val="1888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7" w:type="dxa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Дата, номер решения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-польской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58" w:type="dxa"/>
            <w:textDirection w:val="lrTb"/>
            <w:noWrap w:val="false"/>
          </w:tcPr>
          <w:p>
            <w:pPr>
              <w:ind w:left="0" w:right="-54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Дата, номер постанов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ind w:left="0" w:right="-54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администра-ции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города Ставрополя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61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tbl>
      <w:tblPr>
        <w:tblStyle w:val="766"/>
        <w:tblW w:w="0" w:type="auto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3118"/>
        <w:gridCol w:w="1276"/>
        <w:gridCol w:w="1559"/>
        <w:gridCol w:w="1276"/>
        <w:gridCol w:w="1582"/>
      </w:tblGrid>
      <w:tr>
        <w:tblPrEx/>
        <w:trPr>
          <w:trHeight w:val="202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7" w:type="dxa"/>
            <w:vAlign w:val="center"/>
            <w:textDirection w:val="lrTb"/>
            <w:noWrap w:val="false"/>
          </w:tcPr>
          <w:p>
            <w:pPr>
              <w:ind w:left="-108" w:right="-13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2" w:type="dxa"/>
            <w:vAlign w:val="center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9357" w:type="dxa"/>
            <w:textDirection w:val="lrTb"/>
            <w:noWrap w:val="false"/>
          </w:tcPr>
          <w:p>
            <w:pPr>
              <w:ind w:left="-28" w:right="-28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 приватизации – продажа муниципального имущества на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47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spacing w:after="0" w:afterAutospacing="0" w:line="240" w:lineRule="auto"/>
              <w:widowControl/>
              <w:tabs>
                <w:tab w:val="left" w:pos="6" w:leader="none"/>
                <w:tab w:val="left" w:pos="63" w:leader="none"/>
                <w:tab w:val="left" w:pos="1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vMerge w:val="restart"/>
            <w:textDirection w:val="lrTb"/>
            <w:noWrap w:val="false"/>
          </w:tcPr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Объект незавершенного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проектируемое назначение: жилое,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степенью готовности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 процентов,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застройки 147 кв. 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26:12:012401:2511,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Ставропольский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Творческая, 17/5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категория земель: земли населенных пунктов,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разрешенного использования: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индивидуального жилищного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площадью 573 кв. 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26:12:012401:2761,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участок расположен в территориальной зоне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«Ж-3. Зона застройки индивидуальными жилыми домами»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Ставропольский край,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Ставрополь,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Ставрополь,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57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Творческая, з/у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17/5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27.11.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 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13.03.2025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vAlign w:val="top"/>
            <w:vMerge w:val="restart"/>
            <w:textDirection w:val="lrTb"/>
            <w:noWrap w:val="false"/>
          </w:tcPr>
          <w:p>
            <w:pPr>
              <w:ind w:left="-142" w:firstLine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05.05.2025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213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8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5 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25 840,00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(из них, объект незавер-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шен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ного строитель-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ства – 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826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840</w:t>
            </w: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,00 руб.,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4 599 000,00 руб.)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54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tabs>
                <w:tab w:val="left" w:pos="6" w:leader="none"/>
                <w:tab w:val="left" w:pos="63" w:leader="none"/>
                <w:tab w:val="left" w:pos="1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3118" w:type="dxa"/>
            <w:textDirection w:val="lrTb"/>
            <w:noWrap w:val="false"/>
          </w:tcPr>
          <w:p>
            <w:pPr>
              <w:pStyle w:val="755"/>
              <w:ind w:left="57" w:right="-108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5"/>
              <w:contextualSpacing w:val="0"/>
              <w:ind w:left="57" w:right="-108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марка, модель ТС – OPEL VEСTRA,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дентифика-ционный номер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(VIN) – W0L0ZCF6881078879,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pStyle w:val="755"/>
              <w:ind w:left="57" w:right="-108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 изготовления ТС – 2008,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5"/>
              <w:ind w:left="57" w:right="-108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категория ТС – B,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55"/>
              <w:contextualSpacing w:val="0"/>
              <w:ind w:left="57" w:right="-108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масса без нагрузки – 1 393 кг.,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  <w:p>
            <w:pPr>
              <w:pStyle w:val="755"/>
              <w:contextualSpacing w:val="0"/>
              <w:ind w:left="57" w:right="-108" w:firstLine="0"/>
              <w:jc w:val="left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ощность двигателя – 140 л.с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25.06.2025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№ 442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5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 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276" w:type="dxa"/>
            <w:textDirection w:val="lrTb"/>
            <w:noWrap w:val="false"/>
          </w:tcPr>
          <w:p>
            <w:pPr>
              <w:ind w:right="-28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28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 216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58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445 050,00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after="0" w:afterAutospacing="0" w:line="240" w:lineRule="auto"/>
        <w:widowControl/>
        <w:tabs>
          <w:tab w:val="left" w:pos="3889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 w:val="0"/>
        <w:ind w:right="-57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pacing w:val="0"/>
          <w:sz w:val="28"/>
        </w:rPr>
        <w:suppressLineNumbers w:val="0"/>
      </w:pP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Покупателем автотранспортного средства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является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 связи с чем оплат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а за</w:t>
      </w:r>
      <w:r>
        <w:rPr>
          <w:rFonts w:ascii="Times New Roman" w:hAnsi="Times New Roman" w:eastAsia="Times New Roman" w:cs="Times New Roman"/>
          <w:spacing w:val="0"/>
          <w:sz w:val="28"/>
        </w:rPr>
        <w:t xml:space="preserve"> автотранспортное средство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в размер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е 370,88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</w:rPr>
        <w:t xml:space="preserve">тыс.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рублей поступила в бюджет города Ставрополя без учета налога на добавленную стоимость.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Обязанность по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оплате налога на добавленную стоимость в федеральный бюджет в размере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74,17</w:t>
      </w:r>
      <w:r>
        <w:rPr>
          <w:rFonts w:ascii="Times New Roman" w:hAnsi="Times New Roman" w:eastAsia="Times New Roman" w:cs="Times New Roman"/>
          <w:spacing w:val="0"/>
          <w:sz w:val="28"/>
        </w:rPr>
        <w:t xml:space="preserve"> тыс.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 рублей возложена на </w:t>
      </w:r>
      <w:r>
        <w:rPr>
          <w:rFonts w:ascii="Times New Roman" w:hAnsi="Times New Roman" w:eastAsia="Times New Roman" w:cs="Times New Roman"/>
          <w:spacing w:val="0"/>
          <w:sz w:val="28"/>
          <w:szCs w:val="28"/>
        </w:rPr>
        <w:t xml:space="preserve">индивидуального предпринимателя.</w:t>
      </w:r>
      <w:r>
        <w:rPr>
          <w:rFonts w:ascii="Times New Roman" w:hAnsi="Times New Roman" w:cs="Times New Roman"/>
          <w:spacing w:val="0"/>
          <w:sz w:val="28"/>
        </w:rPr>
      </w:r>
      <w:r>
        <w:rPr>
          <w:rFonts w:ascii="Times New Roman" w:hAnsi="Times New Roman" w:cs="Times New Roman"/>
          <w:spacing w:val="0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</w:rPr>
        <w:t xml:space="preserve"> итогам </w:t>
      </w:r>
      <w:r>
        <w:rPr>
          <w:rFonts w:ascii="Times New Roman" w:hAnsi="Times New Roman" w:eastAsia="Times New Roman" w:cs="Times New Roman"/>
          <w:sz w:val="28"/>
        </w:rPr>
        <w:t xml:space="preserve">продажи посредством</w:t>
      </w:r>
      <w:r>
        <w:rPr>
          <w:rFonts w:ascii="Times New Roman" w:hAnsi="Times New Roman" w:eastAsia="Times New Roman" w:cs="Times New Roman"/>
          <w:sz w:val="28"/>
        </w:rPr>
        <w:t xml:space="preserve"> публичного предложения, состоявшейся в </w:t>
      </w:r>
      <w:r>
        <w:rPr>
          <w:rFonts w:ascii="Times New Roman" w:hAnsi="Times New Roman" w:eastAsia="Times New Roman" w:cs="Times New Roman"/>
          <w:sz w:val="28"/>
        </w:rPr>
        <w:t xml:space="preserve">феврал</w:t>
      </w:r>
      <w:r>
        <w:rPr>
          <w:rFonts w:ascii="Times New Roman" w:hAnsi="Times New Roman" w:eastAsia="Times New Roman" w:cs="Times New Roman"/>
          <w:sz w:val="28"/>
        </w:rPr>
        <w:t xml:space="preserve">е</w:t>
      </w:r>
      <w:r>
        <w:rPr>
          <w:rFonts w:ascii="Times New Roman" w:hAnsi="Times New Roman" w:eastAsia="Times New Roman" w:cs="Times New Roman"/>
          <w:sz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</w:rPr>
        <w:t xml:space="preserve">6</w:t>
      </w:r>
      <w:r>
        <w:rPr>
          <w:rFonts w:ascii="Times New Roman" w:hAnsi="Times New Roman" w:eastAsia="Times New Roman" w:cs="Times New Roman"/>
          <w:sz w:val="28"/>
        </w:rPr>
        <w:t xml:space="preserve"> года, продано одно нежилое помещение на сумм</w:t>
      </w:r>
      <w:r>
        <w:rPr>
          <w:rFonts w:ascii="Times New Roman" w:hAnsi="Times New Roman" w:eastAsia="Times New Roman" w:cs="Times New Roman"/>
          <w:sz w:val="28"/>
        </w:rPr>
        <w:t xml:space="preserve">у </w:t>
      </w:r>
      <w:r>
        <w:rPr>
          <w:rFonts w:ascii="Times New Roman" w:hAnsi="Times New Roman" w:eastAsia="Times New Roman" w:cs="Times New Roman"/>
          <w:sz w:val="28"/>
        </w:rPr>
        <w:t xml:space="preserve">399,00</w:t>
      </w:r>
      <w:r>
        <w:rPr>
          <w:rFonts w:ascii="Times New Roman" w:hAnsi="Times New Roman" w:eastAsia="Times New Roman" w:cs="Times New Roman"/>
          <w:sz w:val="28"/>
        </w:rPr>
        <w:t xml:space="preserve"> тыс. рублей (с учетом НДС 22 %). С победителем продажи заключен </w:t>
      </w:r>
      <w:r>
        <w:rPr>
          <w:rFonts w:ascii="Times New Roman" w:hAnsi="Times New Roman" w:eastAsia="Times New Roman" w:cs="Times New Roman"/>
          <w:sz w:val="28"/>
        </w:rPr>
        <w:t xml:space="preserve">договор купли</w:t>
      </w:r>
      <w:r>
        <w:rPr>
          <w:rFonts w:ascii="Times New Roman" w:hAnsi="Times New Roman" w:eastAsia="Times New Roman" w:cs="Times New Roman"/>
          <w:sz w:val="28"/>
        </w:rPr>
        <w:t xml:space="preserve">-продажи,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оплата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 договору купли-продажи производится в течение 30 календарных дней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 момента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его заключения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right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8"/>
        <w:jc w:val="right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Таблица 2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20"/>
        <w:jc w:val="both"/>
        <w:spacing w:after="0" w:afterAutospacing="0" w:line="240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eastAsia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tbl>
      <w:tblPr>
        <w:tblStyle w:val="766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307"/>
        <w:gridCol w:w="1417"/>
        <w:gridCol w:w="1418"/>
        <w:gridCol w:w="155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26" w:type="dxa"/>
            <w:vMerge w:val="restart"/>
            <w:textDirection w:val="lrTb"/>
            <w:noWrap w:val="false"/>
          </w:tcPr>
          <w:p>
            <w:pPr>
              <w:ind w:left="-108" w:right="-13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-108" w:right="-135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19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Наименование, назначение, адрес, характеристика объекта, обременение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724" w:type="dxa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Основание для приватизации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Дата, номер договора купли-продажи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556" w:type="dxa"/>
            <w:vMerge w:val="restart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Цена сделки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 учетом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НДС 22% (руб.)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1568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4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31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307" w:type="dxa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Дата, номер решения Ставрополь-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городской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Дата, номер постанов-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города Ставрополя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4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W w:w="1556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20"/>
        <w:jc w:val="both"/>
        <w:spacing w:after="0" w:afterAutospacing="0" w:line="240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"/>
        </w:rPr>
      </w:pPr>
      <w:r>
        <w:rPr>
          <w:rFonts w:ascii="Times New Roman" w:hAnsi="Times New Roman" w:eastAsia="Times New Roman" w:cs="Times New Roman"/>
          <w:sz w:val="2"/>
        </w:rPr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</w:r>
    </w:p>
    <w:tbl>
      <w:tblPr>
        <w:tblStyle w:val="766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1307"/>
        <w:gridCol w:w="1417"/>
        <w:gridCol w:w="1418"/>
        <w:gridCol w:w="1559"/>
      </w:tblGrid>
      <w:tr>
        <w:tblPrEx/>
        <w:trPr>
          <w:trHeight w:val="642"/>
        </w:trPr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246" w:type="dxa"/>
            <w:textDirection w:val="lrTb"/>
            <w:noWrap w:val="false"/>
          </w:tcPr>
          <w:p>
            <w:pPr>
              <w:ind w:left="-108" w:right="-102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Способ приватизации – продажа муниципального имущества посредством публичного предложения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18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textDirection w:val="lrTb"/>
            <w:noWrap w:val="false"/>
          </w:tcPr>
          <w:p>
            <w:pPr>
              <w:spacing w:after="0" w:afterAutospacing="0" w:line="240" w:lineRule="auto"/>
              <w:widowControl/>
              <w:tabs>
                <w:tab w:val="left" w:pos="6" w:leader="none"/>
                <w:tab w:val="left" w:pos="63" w:leader="none"/>
                <w:tab w:val="left" w:pos="120" w:leader="none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19" w:type="dxa"/>
            <w:textDirection w:val="lrTb"/>
            <w:noWrap w:val="false"/>
          </w:tcPr>
          <w:p>
            <w:pPr>
              <w:contextualSpacing w:val="0"/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Нежилое помещение № 39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 xml:space="preserve">площадью 9,3 кв. м, этаж 01,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кадастровый номер 26:12:010525:2041,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город Ставрополь,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улица Ленина,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дом 450-450а 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0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25.06.2025 № 442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10.12.2025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№ 2911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06.02.2026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№ 217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afterAutospacing="0" w:line="240" w:lineRule="auto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399 000,00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</w:t>
      </w:r>
      <w:r>
        <w:rPr>
          <w:rFonts w:ascii="Times New Roman" w:hAnsi="Times New Roman" w:eastAsia="Times New Roman" w:cs="Times New Roman"/>
          <w:sz w:val="28"/>
        </w:rPr>
        <w:t xml:space="preserve">жида</w:t>
      </w:r>
      <w:r>
        <w:rPr>
          <w:rFonts w:ascii="Times New Roman" w:hAnsi="Times New Roman" w:eastAsia="Times New Roman" w:cs="Times New Roman"/>
          <w:sz w:val="28"/>
        </w:rPr>
        <w:t xml:space="preserve">емые поступления </w:t>
      </w:r>
      <w:r>
        <w:rPr>
          <w:rFonts w:ascii="Times New Roman" w:hAnsi="Times New Roman" w:eastAsia="Times New Roman" w:cs="Times New Roman"/>
          <w:sz w:val="28"/>
        </w:rPr>
        <w:t xml:space="preserve">в бюджет города Ставрополя от реализации муниципального имущества </w:t>
      </w:r>
      <w:r>
        <w:rPr>
          <w:rFonts w:ascii="Times New Roman" w:hAnsi="Times New Roman" w:eastAsia="Times New Roman" w:cs="Times New Roman"/>
          <w:sz w:val="28"/>
        </w:rPr>
        <w:t xml:space="preserve">в 2025 году планировались в объеме                            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8</w:t>
      </w:r>
      <w:r>
        <w:rPr>
          <w:rFonts w:ascii="Times New Roman" w:hAnsi="Times New Roman" w:eastAsia="Times New Roman" w:cs="Times New Roman"/>
          <w:b w:val="0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781,64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тыс. рублей (с учетом НДС 20 %).</w:t>
      </w:r>
      <w:r>
        <w:rPr>
          <w:rFonts w:ascii="Times New Roman" w:hAnsi="Times New Roman" w:cs="Times New Roman"/>
          <w:b w:val="0"/>
          <w:sz w:val="28"/>
        </w:rPr>
      </w:r>
      <w:r>
        <w:rPr>
          <w:rFonts w:ascii="Times New Roman" w:hAnsi="Times New Roman" w:cs="Times New Roman"/>
          <w:b w:val="0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Фактические поступления от реализации муниципального имущества, включенного в </w:t>
      </w:r>
      <w:r>
        <w:rPr>
          <w:rFonts w:ascii="Times New Roman" w:hAnsi="Times New Roman" w:eastAsia="Times New Roman" w:cs="Times New Roman"/>
          <w:sz w:val="28"/>
        </w:rPr>
        <w:t xml:space="preserve">Прогнозный план на 2025–2026 годы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eastAsia="Times New Roman" w:cs="Times New Roman"/>
          <w:sz w:val="28"/>
        </w:rPr>
        <w:t xml:space="preserve">которое планир</w:t>
      </w:r>
      <w:r>
        <w:rPr>
          <w:rFonts w:ascii="Times New Roman" w:hAnsi="Times New Roman" w:eastAsia="Times New Roman" w:cs="Times New Roman"/>
          <w:sz w:val="28"/>
        </w:rPr>
        <w:t xml:space="preserve">овалось</w:t>
      </w:r>
      <w:r>
        <w:rPr>
          <w:rFonts w:ascii="Times New Roman" w:hAnsi="Times New Roman" w:eastAsia="Times New Roman" w:cs="Times New Roman"/>
          <w:sz w:val="28"/>
        </w:rPr>
        <w:t xml:space="preserve"> приватизировать в 2025 году путем продажи на аукционе, посредством публичного предложения</w:t>
      </w:r>
      <w:r>
        <w:rPr>
          <w:rFonts w:ascii="Times New Roman" w:hAnsi="Times New Roman" w:eastAsia="Times New Roman" w:cs="Times New Roman"/>
          <w:sz w:val="28"/>
        </w:rPr>
        <w:t xml:space="preserve">,</w:t>
      </w:r>
      <w:r>
        <w:rPr>
          <w:rFonts w:ascii="Times New Roman" w:hAnsi="Times New Roman" w:eastAsia="Times New Roman" w:cs="Times New Roman"/>
          <w:sz w:val="28"/>
        </w:rPr>
        <w:t xml:space="preserve"> составят</w:t>
      </w:r>
      <w:r>
        <w:rPr>
          <w:rFonts w:ascii="Times New Roman" w:hAnsi="Times New Roman" w:eastAsia="Times New Roman" w:cs="Times New Roman"/>
          <w:sz w:val="28"/>
        </w:rPr>
        <w:t xml:space="preserve"> 5</w:t>
      </w:r>
      <w:r>
        <w:rPr>
          <w:rFonts w:ascii="Times New Roman" w:hAnsi="Times New Roman" w:eastAsia="Times New Roman" w:cs="Times New Roman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sz w:val="28"/>
        </w:rPr>
        <w:t xml:space="preserve">796,72 тыс. </w:t>
      </w:r>
      <w:r>
        <w:rPr>
          <w:rFonts w:ascii="Times New Roman" w:hAnsi="Times New Roman" w:eastAsia="Times New Roman" w:cs="Times New Roman"/>
          <w:sz w:val="28"/>
        </w:rPr>
        <w:t xml:space="preserve">рублей 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</w:rPr>
        <w:t xml:space="preserve">или 66,0 </w:t>
      </w:r>
      <w:r>
        <w:rPr>
          <w:rFonts w:ascii="Times New Roman" w:hAnsi="Times New Roman" w:eastAsia="Times New Roman" w:cs="Times New Roman"/>
          <w:sz w:val="28"/>
        </w:rPr>
        <w:t xml:space="preserve">%</w:t>
      </w:r>
      <w:r>
        <w:rPr>
          <w:rFonts w:ascii="Times New Roman" w:hAnsi="Times New Roman" w:eastAsia="Times New Roman" w:cs="Times New Roman"/>
          <w:sz w:val="28"/>
        </w:rPr>
        <w:t xml:space="preserve"> от </w:t>
      </w:r>
      <w:r>
        <w:rPr>
          <w:rFonts w:ascii="Times New Roman" w:hAnsi="Times New Roman" w:eastAsia="Times New Roman" w:cs="Times New Roman"/>
          <w:sz w:val="28"/>
        </w:rPr>
        <w:t xml:space="preserve">ожидаемых поступлений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Информационное обеспечение торгов осуществлялось путем пу</w:t>
      </w:r>
      <w:r>
        <w:rPr>
          <w:rFonts w:ascii="Times New Roman" w:hAnsi="Times New Roman" w:eastAsia="Times New Roman" w:cs="Times New Roman"/>
          <w:sz w:val="28"/>
        </w:rPr>
        <w:t xml:space="preserve">бликации извещений о проведении торгов в газете «Вечерний Ст</w:t>
      </w:r>
      <w:r>
        <w:rPr>
          <w:rFonts w:ascii="Times New Roman" w:hAnsi="Times New Roman" w:eastAsia="Times New Roman" w:cs="Times New Roman"/>
          <w:sz w:val="28"/>
        </w:rPr>
        <w:t xml:space="preserve">аврополь», на официальном сайте администрации города Ставрополя                             и официальном сайте Российской Федерации для размещения информации                                 о проведении торгов, на сайте Единой электронной торговой площадк</w:t>
      </w:r>
      <w:r>
        <w:rPr>
          <w:rFonts w:ascii="Times New Roman" w:hAnsi="Times New Roman" w:eastAsia="Times New Roman" w:cs="Times New Roman"/>
          <w:sz w:val="28"/>
        </w:rPr>
        <w:t xml:space="preserve">и</w:t>
      </w:r>
      <w:r>
        <w:rPr>
          <w:rFonts w:ascii="Times New Roman" w:hAnsi="Times New Roman" w:eastAsia="Times New Roman" w:cs="Times New Roman"/>
          <w:sz w:val="28"/>
        </w:rPr>
        <w:t xml:space="preserve">                       (АО «ЕЭТП»).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afterAutospacing="0" w:line="240" w:lineRule="auto"/>
        <w:widowControl/>
        <w:tabs>
          <w:tab w:val="left" w:pos="5400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417" w:right="567" w:bottom="1134" w:left="1984" w:header="709" w:footer="709" w:gutter="0"/>
      <w:pgNumType w:start="2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right"/>
    </w:pPr>
    <w:r/>
    <w:r/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right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93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right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57"/>
    <w:lvl w:ilvl="0">
      <w:start w:val="1"/>
      <w:numFmt w:val="decimal"/>
      <w:pStyle w:val="957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1 Char"/>
    <w:basedOn w:val="765"/>
    <w:link w:val="756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765"/>
    <w:link w:val="757"/>
    <w:uiPriority w:val="9"/>
    <w:rPr>
      <w:rFonts w:ascii="Arial" w:hAnsi="Arial" w:eastAsia="Arial" w:cs="Arial"/>
      <w:sz w:val="34"/>
    </w:rPr>
  </w:style>
  <w:style w:type="character" w:styleId="741">
    <w:name w:val="Heading 3 Char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42">
    <w:name w:val="Heading 4 Char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43">
    <w:name w:val="Heading 5 Char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44">
    <w:name w:val="Heading 6 Char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45">
    <w:name w:val="Heading 7 Char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8 Char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47">
    <w:name w:val="Heading 9 Char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48">
    <w:name w:val="Title Char"/>
    <w:basedOn w:val="765"/>
    <w:link w:val="778"/>
    <w:uiPriority w:val="10"/>
    <w:rPr>
      <w:sz w:val="48"/>
      <w:szCs w:val="48"/>
    </w:rPr>
  </w:style>
  <w:style w:type="character" w:styleId="749">
    <w:name w:val="Subtitle Char"/>
    <w:basedOn w:val="765"/>
    <w:link w:val="780"/>
    <w:uiPriority w:val="11"/>
    <w:rPr>
      <w:sz w:val="24"/>
      <w:szCs w:val="24"/>
    </w:rPr>
  </w:style>
  <w:style w:type="character" w:styleId="750">
    <w:name w:val="Quote Char"/>
    <w:link w:val="782"/>
    <w:uiPriority w:val="29"/>
    <w:rPr>
      <w:i/>
    </w:rPr>
  </w:style>
  <w:style w:type="character" w:styleId="751">
    <w:name w:val="Intense Quote Char"/>
    <w:link w:val="784"/>
    <w:uiPriority w:val="30"/>
    <w:rPr>
      <w:i/>
    </w:rPr>
  </w:style>
  <w:style w:type="character" w:styleId="752">
    <w:name w:val="Caption Char"/>
    <w:basedOn w:val="765"/>
    <w:link w:val="789"/>
    <w:uiPriority w:val="35"/>
    <w:rPr>
      <w:b/>
      <w:bCs/>
      <w:color w:val="4f81bd" w:themeColor="accent1"/>
      <w:sz w:val="18"/>
      <w:szCs w:val="18"/>
    </w:rPr>
  </w:style>
  <w:style w:type="character" w:styleId="753">
    <w:name w:val="Footnote Text Char"/>
    <w:link w:val="917"/>
    <w:uiPriority w:val="99"/>
    <w:rPr>
      <w:sz w:val="18"/>
    </w:rPr>
  </w:style>
  <w:style w:type="character" w:styleId="754">
    <w:name w:val="Endnote Text Char"/>
    <w:link w:val="920"/>
    <w:uiPriority w:val="99"/>
    <w:rPr>
      <w:sz w:val="20"/>
    </w:rPr>
  </w:style>
  <w:style w:type="paragraph" w:styleId="755" w:default="1">
    <w:name w:val="Normal"/>
    <w:qFormat/>
    <w:rPr>
      <w:rFonts w:ascii="Calibri" w:hAnsi="Calibri" w:eastAsia="Calibri" w:cs="Times New Roman"/>
    </w:rPr>
  </w:style>
  <w:style w:type="paragraph" w:styleId="756">
    <w:name w:val="Heading 1"/>
    <w:basedOn w:val="755"/>
    <w:next w:val="755"/>
    <w:link w:val="76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57">
    <w:name w:val="Heading 2"/>
    <w:basedOn w:val="755"/>
    <w:next w:val="755"/>
    <w:link w:val="7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58">
    <w:name w:val="Heading 3"/>
    <w:basedOn w:val="755"/>
    <w:next w:val="755"/>
    <w:link w:val="77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7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7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2">
    <w:name w:val="Heading 7"/>
    <w:basedOn w:val="755"/>
    <w:next w:val="755"/>
    <w:link w:val="77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3">
    <w:name w:val="Heading 8"/>
    <w:basedOn w:val="755"/>
    <w:next w:val="755"/>
    <w:link w:val="77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4">
    <w:name w:val="Heading 9"/>
    <w:basedOn w:val="755"/>
    <w:next w:val="755"/>
    <w:link w:val="77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Заголовок 1 Знак"/>
    <w:basedOn w:val="765"/>
    <w:link w:val="756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Заголовок 2 Знак"/>
    <w:basedOn w:val="765"/>
    <w:link w:val="757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spacing w:after="0" w:line="240" w:lineRule="auto"/>
    </w:pPr>
  </w:style>
  <w:style w:type="paragraph" w:styleId="778">
    <w:name w:val="Title"/>
    <w:basedOn w:val="755"/>
    <w:next w:val="755"/>
    <w:link w:val="779"/>
    <w:uiPriority w:val="10"/>
    <w:qFormat/>
    <w:pPr>
      <w:contextualSpacing/>
      <w:spacing w:before="300"/>
    </w:pPr>
    <w:rPr>
      <w:sz w:val="48"/>
      <w:szCs w:val="48"/>
    </w:rPr>
  </w:style>
  <w:style w:type="character" w:styleId="779" w:customStyle="1">
    <w:name w:val="Заголовок Знак"/>
    <w:basedOn w:val="765"/>
    <w:link w:val="778"/>
    <w:uiPriority w:val="10"/>
    <w:rPr>
      <w:sz w:val="48"/>
      <w:szCs w:val="48"/>
    </w:rPr>
  </w:style>
  <w:style w:type="paragraph" w:styleId="780">
    <w:name w:val="Subtitle"/>
    <w:basedOn w:val="755"/>
    <w:next w:val="755"/>
    <w:link w:val="781"/>
    <w:uiPriority w:val="11"/>
    <w:qFormat/>
    <w:pPr>
      <w:spacing w:before="200"/>
    </w:pPr>
    <w:rPr>
      <w:sz w:val="24"/>
      <w:szCs w:val="24"/>
    </w:rPr>
  </w:style>
  <w:style w:type="character" w:styleId="781" w:customStyle="1">
    <w:name w:val="Подзаголовок Знак"/>
    <w:basedOn w:val="765"/>
    <w:link w:val="780"/>
    <w:uiPriority w:val="11"/>
    <w:rPr>
      <w:sz w:val="24"/>
      <w:szCs w:val="24"/>
    </w:rPr>
  </w:style>
  <w:style w:type="paragraph" w:styleId="782">
    <w:name w:val="Quote"/>
    <w:basedOn w:val="755"/>
    <w:next w:val="755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5"/>
    <w:next w:val="755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5"/>
    <w:uiPriority w:val="99"/>
  </w:style>
  <w:style w:type="paragraph" w:styleId="787">
    <w:name w:val="Footer"/>
    <w:basedOn w:val="755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Footer Char"/>
    <w:basedOn w:val="765"/>
    <w:uiPriority w:val="99"/>
  </w:style>
  <w:style w:type="paragraph" w:styleId="789">
    <w:name w:val="Caption"/>
    <w:basedOn w:val="755"/>
    <w:next w:val="755"/>
    <w:link w:val="75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90" w:customStyle="1">
    <w:name w:val="Нижний колонтитул Знак"/>
    <w:link w:val="787"/>
    <w:uiPriority w:val="99"/>
  </w:style>
  <w:style w:type="table" w:styleId="791">
    <w:name w:val="Table Grid"/>
    <w:basedOn w:val="7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2" w:customStyle="1">
    <w:name w:val="Table Grid Light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>
    <w:name w:val="Plain Table 1"/>
    <w:basedOn w:val="7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>
    <w:name w:val="Plain Table 2"/>
    <w:basedOn w:val="7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8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3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7">
    <w:name w:val="footnote text"/>
    <w:basedOn w:val="755"/>
    <w:link w:val="918"/>
    <w:uiPriority w:val="99"/>
    <w:semiHidden/>
    <w:unhideWhenUsed/>
    <w:pPr>
      <w:spacing w:after="40" w:line="240" w:lineRule="auto"/>
    </w:pPr>
    <w:rPr>
      <w:sz w:val="18"/>
    </w:rPr>
  </w:style>
  <w:style w:type="character" w:styleId="918" w:customStyle="1">
    <w:name w:val="Текст сноски Знак"/>
    <w:link w:val="917"/>
    <w:uiPriority w:val="99"/>
    <w:rPr>
      <w:sz w:val="18"/>
    </w:rPr>
  </w:style>
  <w:style w:type="character" w:styleId="919">
    <w:name w:val="footnote reference"/>
    <w:basedOn w:val="765"/>
    <w:uiPriority w:val="99"/>
    <w:unhideWhenUsed/>
    <w:rPr>
      <w:vertAlign w:val="superscript"/>
    </w:rPr>
  </w:style>
  <w:style w:type="paragraph" w:styleId="920">
    <w:name w:val="endnote text"/>
    <w:basedOn w:val="755"/>
    <w:link w:val="921"/>
    <w:uiPriority w:val="99"/>
    <w:semiHidden/>
    <w:unhideWhenUsed/>
    <w:pPr>
      <w:spacing w:after="0" w:line="240" w:lineRule="auto"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rPr>
      <w:sz w:val="20"/>
    </w:rPr>
  </w:style>
  <w:style w:type="character" w:styleId="922">
    <w:name w:val="endnote reference"/>
    <w:basedOn w:val="765"/>
    <w:uiPriority w:val="99"/>
    <w:semiHidden/>
    <w:unhideWhenUsed/>
    <w:rPr>
      <w:vertAlign w:val="superscript"/>
    </w:rPr>
  </w:style>
  <w:style w:type="paragraph" w:styleId="923">
    <w:name w:val="toc 1"/>
    <w:basedOn w:val="755"/>
    <w:next w:val="755"/>
    <w:uiPriority w:val="39"/>
    <w:unhideWhenUsed/>
    <w:pPr>
      <w:spacing w:after="57"/>
    </w:pPr>
  </w:style>
  <w:style w:type="paragraph" w:styleId="924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25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6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27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28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29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30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31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32">
    <w:name w:val="TOC Heading"/>
    <w:uiPriority w:val="39"/>
    <w:unhideWhenUsed/>
  </w:style>
  <w:style w:type="paragraph" w:styleId="933">
    <w:name w:val="table of figures"/>
    <w:basedOn w:val="755"/>
    <w:next w:val="755"/>
    <w:uiPriority w:val="99"/>
    <w:unhideWhenUsed/>
    <w:pPr>
      <w:spacing w:after="0"/>
    </w:pPr>
  </w:style>
  <w:style w:type="paragraph" w:styleId="934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35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36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937">
    <w:name w:val="Header"/>
    <w:basedOn w:val="755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8" w:customStyle="1">
    <w:name w:val="Верхний колонтитул Знак"/>
    <w:basedOn w:val="765"/>
    <w:link w:val="937"/>
    <w:uiPriority w:val="99"/>
    <w:rPr>
      <w:rFonts w:ascii="Calibri" w:hAnsi="Calibri" w:eastAsia="Calibri" w:cs="Times New Roman"/>
    </w:rPr>
  </w:style>
  <w:style w:type="paragraph" w:styleId="939">
    <w:name w:val="List Paragraph"/>
    <w:basedOn w:val="755"/>
    <w:uiPriority w:val="34"/>
    <w:qFormat/>
    <w:pPr>
      <w:contextualSpacing/>
      <w:ind w:left="720"/>
    </w:pPr>
  </w:style>
  <w:style w:type="paragraph" w:styleId="940">
    <w:name w:val="Body Text 3"/>
    <w:basedOn w:val="755"/>
    <w:link w:val="941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941" w:customStyle="1">
    <w:name w:val="Основной текст 3 Знак"/>
    <w:basedOn w:val="765"/>
    <w:link w:val="94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2">
    <w:name w:val="Balloon Text"/>
    <w:basedOn w:val="755"/>
    <w:link w:val="94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65"/>
    <w:link w:val="942"/>
    <w:uiPriority w:val="99"/>
    <w:semiHidden/>
    <w:rPr>
      <w:rFonts w:ascii="Tahoma" w:hAnsi="Tahoma" w:eastAsia="Calibri" w:cs="Tahoma"/>
      <w:sz w:val="16"/>
      <w:szCs w:val="16"/>
    </w:rPr>
  </w:style>
  <w:style w:type="paragraph" w:styleId="944">
    <w:name w:val="Normal (Web)"/>
    <w:basedOn w:val="755"/>
    <w:link w:val="954"/>
    <w:uiPriority w:val="99"/>
    <w:unhideWhenUsed/>
    <w:qFormat/>
    <w:rPr>
      <w:rFonts w:ascii="Times New Roman" w:hAnsi="Times New Roman"/>
      <w:sz w:val="24"/>
      <w:szCs w:val="24"/>
    </w:rPr>
  </w:style>
  <w:style w:type="character" w:styleId="945">
    <w:name w:val="Hyperlink"/>
    <w:basedOn w:val="765"/>
    <w:uiPriority w:val="99"/>
    <w:unhideWhenUsed/>
    <w:rPr>
      <w:color w:val="0000ff" w:themeColor="hyperlink"/>
      <w:u w:val="single"/>
    </w:rPr>
  </w:style>
  <w:style w:type="paragraph" w:styleId="946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7">
    <w:name w:val="Body Text"/>
    <w:basedOn w:val="755"/>
    <w:link w:val="948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48" w:customStyle="1">
    <w:name w:val="Основной текст Знак"/>
    <w:basedOn w:val="765"/>
    <w:link w:val="94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>
    <w:name w:val="Body Text Indent 2"/>
    <w:basedOn w:val="755"/>
    <w:link w:val="95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0" w:customStyle="1">
    <w:name w:val="Основной текст с отступом 2 Знак"/>
    <w:basedOn w:val="765"/>
    <w:link w:val="94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1" w:customStyle="1">
    <w:name w:val="ConsPlusNormal"/>
    <w:link w:val="952"/>
    <w:qFormat/>
    <w:rPr>
      <w:sz w:val="28"/>
    </w:rPr>
  </w:style>
  <w:style w:type="paragraph" w:styleId="952" w:customStyle="1">
    <w:name w:val="ConsPlusNormal1"/>
    <w:link w:val="951"/>
    <w:qFormat/>
    <w:pPr>
      <w:spacing w:after="0" w:line="240" w:lineRule="auto"/>
      <w:widowControl w:val="off"/>
    </w:pPr>
    <w:rPr>
      <w:sz w:val="28"/>
    </w:rPr>
  </w:style>
  <w:style w:type="character" w:styleId="953" w:customStyle="1">
    <w:name w:val="ConsPlusNormal Знак"/>
    <w:rPr>
      <w:rFonts w:ascii="Arial" w:hAnsi="Arial" w:cs="Arial"/>
      <w:lang w:eastAsia="en-US"/>
    </w:rPr>
  </w:style>
  <w:style w:type="character" w:styleId="954" w:customStyle="1">
    <w:name w:val="Обычный (веб) Знак"/>
    <w:basedOn w:val="765"/>
    <w:link w:val="944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55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56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57" w:customStyle="1">
    <w:name w:val="numList_1"/>
    <w:pPr>
      <w:numPr>
        <w:ilvl w:val="0"/>
        <w:numId w:val="10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163</cp:revision>
  <dcterms:created xsi:type="dcterms:W3CDTF">2017-12-11T11:20:00Z</dcterms:created>
  <dcterms:modified xsi:type="dcterms:W3CDTF">2026-03-31T09:46:12Z</dcterms:modified>
</cp:coreProperties>
</file>