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2026 г.                       г. Ставрополь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117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0"/>
        <w:jc w:val="both"/>
        <w:spacing w:after="0" w:line="238" w:lineRule="exact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О внесении изменений </w:t>
      </w:r>
      <w:r>
        <w:rPr>
          <w:rFonts w:ascii="Times New Roman" w:hAnsi="Times New Roman" w:eastAsia="Times New Roman"/>
          <w:sz w:val="28"/>
          <w:szCs w:val="28"/>
        </w:rPr>
        <w:t xml:space="preserve">в пункт 2 </w:t>
      </w:r>
      <w:r>
        <w:rPr>
          <w:rFonts w:ascii="Times New Roman" w:hAnsi="Times New Roman" w:eastAsia="Times New Roman"/>
          <w:sz w:val="28"/>
          <w:szCs w:val="28"/>
        </w:rPr>
        <w:t xml:space="preserve">решения</w:t>
      </w:r>
      <w:r>
        <w:rPr>
          <w:rFonts w:ascii="Times New Roman" w:hAnsi="Times New Roman" w:eastAsiaTheme="minorHAnsi"/>
          <w:sz w:val="28"/>
          <w:szCs w:val="28"/>
        </w:rPr>
        <w:t xml:space="preserve"> Ставропольской городской Думы </w:t>
      </w:r>
      <w:r>
        <w:rPr>
          <w:rFonts w:ascii="Times New Roman" w:hAnsi="Times New Roman" w:eastAsiaTheme="minorHAnsi"/>
          <w:sz w:val="28"/>
          <w:szCs w:val="28"/>
        </w:rPr>
        <w:t xml:space="preserve">«Об установлении земельного налога и </w:t>
      </w:r>
      <w:r>
        <w:rPr>
          <w:rFonts w:ascii="Times New Roman" w:hAnsi="Times New Roman" w:eastAsiaTheme="minorHAnsi"/>
          <w:sz w:val="28"/>
          <w:szCs w:val="28"/>
        </w:rPr>
        <w:t xml:space="preserve">введении его в действие на территории </w:t>
      </w:r>
      <w:r>
        <w:rPr>
          <w:rFonts w:ascii="Times New Roman" w:hAnsi="Times New Roman" w:eastAsiaTheme="minorHAnsi"/>
          <w:sz w:val="28"/>
          <w:szCs w:val="28"/>
        </w:rPr>
        <w:t xml:space="preserve">города Ставрополя»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right="140"/>
        <w:jc w:val="both"/>
        <w:spacing w:after="0"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В соответствии с Налоговым </w:t>
      </w:r>
      <w:hyperlink r:id="rId11" w:tooltip="consultantplus://offline/ref=351CFDBC2F25EEA78FE3C74B552718279D0B220B79102C9222D93F44660A015444278686BF03BCB7FACB0686B02Dr4K" w:history="1">
        <w:r>
          <w:rPr>
            <w:rFonts w:ascii="Times New Roman" w:hAnsi="Times New Roman" w:eastAsiaTheme="minorHAnsi"/>
            <w:sz w:val="28"/>
            <w:szCs w:val="28"/>
          </w:rPr>
          <w:t xml:space="preserve">кодексом</w:t>
        </w:r>
      </w:hyperlink>
      <w:r>
        <w:rPr>
          <w:rFonts w:ascii="Times New Roman" w:hAnsi="Times New Roman" w:eastAsiaTheme="minorHAnsi"/>
          <w:sz w:val="28"/>
          <w:szCs w:val="28"/>
        </w:rPr>
        <w:t xml:space="preserve"> Российской Федерации, </w:t>
      </w:r>
      <w:hyperlink r:id="rId12" w:tooltip="consultantplus://offline/ref=351CFDBC2F25EEA78FE3D946434B462D990078057D1022C37E8F3913395A07011667D8DFFD45AFB6FED50484B1DE0E9363B7D55DAB03476EBA9E9CA925rDK" w:history="1">
        <w:r>
          <w:rPr>
            <w:rFonts w:ascii="Times New Roman" w:hAnsi="Times New Roman" w:eastAsiaTheme="minorHAnsi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eastAsia="Times New Roman"/>
        </w:rPr>
        <w:t xml:space="preserve"> </w:t>
      </w:r>
      <w:r>
        <w:rPr>
          <w:rFonts w:ascii="Times New Roman" w:hAnsi="Times New Roman" w:eastAsiaTheme="minorHAnsi"/>
          <w:sz w:val="28"/>
          <w:szCs w:val="28"/>
        </w:rPr>
        <w:t xml:space="preserve">муниципального образования городского округа города Ставрополя Ставропольского края Ставропольская городская Дума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РЕШИЛА: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6"/>
        <w:contextualSpacing/>
        <w:ind w:firstLine="709"/>
        <w:spacing w:line="240" w:lineRule="auto"/>
        <w:widowControl/>
        <w:tabs>
          <w:tab w:val="left" w:pos="0" w:leader="none"/>
        </w:tabs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1. Внести в пункт 2</w:t>
      </w:r>
      <w:r>
        <w:rPr>
          <w:sz w:val="28"/>
          <w:szCs w:val="28"/>
        </w:rPr>
        <w:t xml:space="preserve"> решения </w:t>
      </w:r>
      <w:r>
        <w:rPr>
          <w:rFonts w:eastAsiaTheme="minorHAnsi"/>
          <w:sz w:val="28"/>
          <w:szCs w:val="28"/>
          <w:lang w:eastAsia="en-US"/>
        </w:rPr>
        <w:t xml:space="preserve">Ставропольской городской Думы от                  11 ноября 2005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149 «Об установлении земельного налога и введении его в действие на территории города Ставрополя» (с изменениями, внесенными решениями Ставропольской городской Думы от 30 августа </w:t>
      </w:r>
      <w:r>
        <w:rPr>
          <w:rFonts w:eastAsiaTheme="minorHAnsi"/>
          <w:sz w:val="28"/>
          <w:szCs w:val="28"/>
          <w:lang w:eastAsia="en-US"/>
        </w:rPr>
        <w:t xml:space="preserve">            </w:t>
      </w:r>
      <w:r>
        <w:rPr>
          <w:rFonts w:eastAsiaTheme="minorHAnsi"/>
          <w:sz w:val="28"/>
          <w:szCs w:val="28"/>
          <w:lang w:eastAsia="en-US"/>
        </w:rPr>
        <w:t xml:space="preserve">2006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107, от 29 ноября 2006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131, от 27 декабря 2006 года</w:t>
      </w:r>
      <w:r>
        <w:rPr>
          <w:rFonts w:eastAsiaTheme="minorHAnsi"/>
          <w:sz w:val="28"/>
          <w:szCs w:val="28"/>
          <w:lang w:eastAsia="en-US"/>
        </w:rPr>
        <w:t xml:space="preserve">                    </w:t>
      </w:r>
      <w:r>
        <w:rPr>
          <w:rFonts w:eastAsiaTheme="minorHAnsi"/>
          <w:sz w:val="28"/>
          <w:szCs w:val="28"/>
          <w:lang w:eastAsia="en-US"/>
        </w:rPr>
        <w:t xml:space="preserve">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170, от 28 марта 2007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34, от 05 сентября 2007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131, </w:t>
      </w:r>
      <w:r>
        <w:rPr>
          <w:rFonts w:eastAsiaTheme="minorHAnsi"/>
          <w:sz w:val="28"/>
          <w:szCs w:val="28"/>
          <w:lang w:eastAsia="en-US"/>
        </w:rPr>
        <w:t xml:space="preserve">                   </w:t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от 24 октября 2007 года</w:t>
      </w:r>
      <w:r>
        <w:rPr>
          <w:rFonts w:eastAsiaTheme="minorHAnsi"/>
          <w:sz w:val="28"/>
          <w:szCs w:val="28"/>
          <w:lang w:eastAsia="en-US"/>
        </w:rPr>
        <w:t xml:space="preserve">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157, от 30 января 2008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15, </w:t>
      </w:r>
      <w:r>
        <w:rPr>
          <w:rFonts w:eastAsiaTheme="minorHAnsi"/>
          <w:sz w:val="28"/>
          <w:szCs w:val="28"/>
          <w:lang w:eastAsia="en-US"/>
        </w:rPr>
        <w:t xml:space="preserve">                                             </w:t>
      </w:r>
      <w:r>
        <w:rPr>
          <w:rFonts w:eastAsiaTheme="minorHAnsi"/>
          <w:sz w:val="28"/>
          <w:szCs w:val="28"/>
          <w:lang w:eastAsia="en-US"/>
        </w:rPr>
        <w:t xml:space="preserve">от 28 мая 2008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86, от 26 ноября 2008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27, от 26 декабря</w:t>
      </w:r>
      <w:r>
        <w:rPr>
          <w:rFonts w:eastAsiaTheme="minorHAnsi"/>
          <w:sz w:val="28"/>
          <w:szCs w:val="28"/>
          <w:lang w:eastAsia="en-US"/>
        </w:rPr>
        <w:t xml:space="preserve">                     </w:t>
      </w:r>
      <w:r>
        <w:rPr>
          <w:rFonts w:eastAsiaTheme="minorHAnsi"/>
          <w:sz w:val="28"/>
          <w:szCs w:val="28"/>
          <w:lang w:eastAsia="en-US"/>
        </w:rPr>
        <w:t xml:space="preserve"> 2008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48, от 25 марта 2009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12, от 30 сентября 2009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102, от 15 сентября 2010 года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87, от 13 апреля 2011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29, от 27 декабря </w:t>
      </w:r>
      <w:r>
        <w:rPr>
          <w:rFonts w:eastAsiaTheme="minorHAnsi"/>
          <w:sz w:val="28"/>
          <w:szCs w:val="28"/>
          <w:lang w:eastAsia="en-US"/>
        </w:rPr>
        <w:t xml:space="preserve">                          </w:t>
      </w:r>
      <w:r>
        <w:rPr>
          <w:rFonts w:eastAsiaTheme="minorHAnsi"/>
          <w:sz w:val="28"/>
          <w:szCs w:val="28"/>
          <w:lang w:eastAsia="en-US"/>
        </w:rPr>
        <w:t xml:space="preserve">2011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143, от 30 мая 2012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218, от 27 июня 2012 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232, </w:t>
      </w:r>
      <w:r>
        <w:rPr>
          <w:rFonts w:eastAsiaTheme="minorHAnsi"/>
          <w:sz w:val="28"/>
          <w:szCs w:val="28"/>
          <w:lang w:eastAsia="en-US"/>
        </w:rPr>
        <w:t xml:space="preserve">                         </w:t>
      </w:r>
      <w:r>
        <w:rPr>
          <w:rFonts w:eastAsiaTheme="minorHAnsi"/>
          <w:sz w:val="28"/>
          <w:szCs w:val="28"/>
          <w:lang w:eastAsia="en-US"/>
        </w:rPr>
        <w:t xml:space="preserve">от 13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ноября 2013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415, от 28 мая 2014 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510, от 03 декабря 2014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</w:t>
      </w:r>
      <w:r>
        <w:rPr>
          <w:rFonts w:eastAsiaTheme="minorHAnsi"/>
          <w:sz w:val="28"/>
          <w:szCs w:val="28"/>
          <w:lang w:eastAsia="en-US"/>
        </w:rPr>
        <w:t xml:space="preserve">                   </w:t>
      </w:r>
      <w:r>
        <w:rPr>
          <w:rFonts w:eastAsiaTheme="minorHAnsi"/>
          <w:sz w:val="28"/>
          <w:szCs w:val="28"/>
          <w:lang w:eastAsia="en-US"/>
        </w:rPr>
        <w:t xml:space="preserve">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575, от 25 февраля 2015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605, от 28 июля 2015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709, от 25 ноября 2015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783, от 26 февраля 2016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818, от 24 июня 2016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867, </w:t>
      </w:r>
      <w:r>
        <w:rPr>
          <w:rFonts w:eastAsiaTheme="minorHAnsi"/>
          <w:sz w:val="28"/>
          <w:szCs w:val="28"/>
          <w:lang w:eastAsia="en-US"/>
        </w:rPr>
        <w:t xml:space="preserve">                   </w:t>
      </w:r>
      <w:r>
        <w:rPr>
          <w:rFonts w:eastAsiaTheme="minorHAnsi"/>
          <w:sz w:val="28"/>
          <w:szCs w:val="28"/>
          <w:lang w:eastAsia="en-US"/>
        </w:rPr>
        <w:t xml:space="preserve">от 19 августа 2016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884, от 15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марта 2017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68, от 29 августа 2018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</w:t>
      </w:r>
      <w:r>
        <w:rPr>
          <w:rFonts w:eastAsiaTheme="minorHAnsi"/>
          <w:sz w:val="28"/>
          <w:szCs w:val="28"/>
          <w:lang w:eastAsia="en-US"/>
        </w:rPr>
        <w:t xml:space="preserve">      </w:t>
      </w:r>
      <w:r>
        <w:rPr>
          <w:rFonts w:eastAsiaTheme="minorHAnsi"/>
          <w:sz w:val="28"/>
          <w:szCs w:val="28"/>
          <w:lang w:eastAsia="en-US"/>
        </w:rPr>
        <w:t xml:space="preserve">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264, от 31 октября 2018 г. </w:t>
      </w:r>
      <w:hyperlink r:id="rId13" w:tooltip="consultantplus://offline/ref=2A2AE39BCB5E7CB8647D85CBF6E4A8345523468EFF7A2560B21AB2A1636ADFC4C1EB8F4BE422D1DA75E519A4F43D2DA1F19588FE0DEF3680FCC24B3Ar963H" w:history="1">
        <w:r>
          <w:rPr>
            <w:rFonts w:eastAsiaTheme="minorHAnsi"/>
            <w:sz w:val="28"/>
            <w:szCs w:val="28"/>
            <w:lang w:eastAsia="en-US"/>
          </w:rPr>
          <w:t xml:space="preserve">№</w:t>
        </w:r>
        <w:r>
          <w:rPr>
            <w:rFonts w:eastAsiaTheme="minorHAnsi"/>
            <w:sz w:val="28"/>
            <w:szCs w:val="28"/>
            <w:lang w:eastAsia="en-US"/>
          </w:rPr>
          <w:t xml:space="preserve"> </w:t>
        </w:r>
        <w:r>
          <w:rPr>
            <w:rFonts w:eastAsiaTheme="minorHAnsi"/>
            <w:sz w:val="28"/>
            <w:szCs w:val="28"/>
            <w:lang w:eastAsia="en-US"/>
          </w:rPr>
          <w:t xml:space="preserve">287</w:t>
        </w:r>
      </w:hyperlink>
      <w:r>
        <w:rPr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от 27 ноября 2019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392, </w:t>
      </w:r>
      <w:r>
        <w:rPr>
          <w:rFonts w:eastAsiaTheme="minorHAnsi"/>
          <w:sz w:val="28"/>
          <w:szCs w:val="28"/>
          <w:lang w:eastAsia="en-US"/>
        </w:rPr>
        <w:t xml:space="preserve">                        </w:t>
      </w:r>
      <w:r>
        <w:rPr>
          <w:rFonts w:eastAsiaTheme="minorHAnsi"/>
          <w:sz w:val="28"/>
          <w:szCs w:val="28"/>
          <w:lang w:eastAsia="en-US"/>
        </w:rPr>
        <w:t xml:space="preserve">от 09 октября 2020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496, от 28 июля 2021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 581, от 27 апреля 2022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</w:t>
      </w:r>
      <w:r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83, от 29 марта 2023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166, от 28 июня 2023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190, от 30 августа </w:t>
      </w:r>
      <w:r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2023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207, от 18 октября 2023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217, от 28 августа 2024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329, </w:t>
      </w:r>
      <w:r>
        <w:rPr>
          <w:rFonts w:eastAsiaTheme="minorHAnsi"/>
          <w:sz w:val="28"/>
          <w:szCs w:val="28"/>
          <w:lang w:eastAsia="en-US"/>
        </w:rPr>
        <w:t xml:space="preserve">                    </w:t>
      </w:r>
      <w:r>
        <w:rPr>
          <w:rFonts w:eastAsiaTheme="minorHAnsi"/>
          <w:sz w:val="28"/>
          <w:szCs w:val="28"/>
          <w:lang w:eastAsia="en-US"/>
        </w:rPr>
        <w:t xml:space="preserve">от 30 октября 2024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345, от 26 марта 2025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380, от 28 ноября 2025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г. 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24, от 08 июля 2026 г.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№</w:t>
      </w:r>
      <w:r>
        <w:rPr>
          <w:rFonts w:eastAsiaTheme="minorHAnsi"/>
          <w:sz w:val="28"/>
          <w:szCs w:val="28"/>
          <w:lang w:eastAsia="en-US"/>
        </w:rPr>
        <w:t xml:space="preserve"> </w:t>
      </w:r>
      <w:r>
        <w:rPr>
          <w:rFonts w:eastAsiaTheme="minorHAnsi"/>
          <w:sz w:val="28"/>
          <w:szCs w:val="28"/>
          <w:lang w:eastAsia="en-US"/>
        </w:rPr>
        <w:t xml:space="preserve">83) следующие изменения: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6"/>
        <w:contextualSpacing/>
        <w:ind w:firstLine="709"/>
        <w:spacing w:line="240" w:lineRule="auto"/>
        <w:widowControl/>
        <w:tabs>
          <w:tab w:val="left" w:pos="0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lang w:eastAsia="en-US"/>
        </w:rPr>
        <w:t xml:space="preserve">1)</w:t>
      </w:r>
      <w:r>
        <w:rPr>
          <w:sz w:val="28"/>
          <w:szCs w:val="28"/>
          <w:lang w:eastAsia="en-US"/>
        </w:rPr>
        <w:t xml:space="preserve"> </w:t>
      </w:r>
      <w:r>
        <w:rPr>
          <w:sz w:val="28"/>
          <w:szCs w:val="28"/>
          <w:highlight w:val="white"/>
          <w:lang w:eastAsia="en-US"/>
        </w:rPr>
        <w:t xml:space="preserve">в подпункте 2.1: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16"/>
        <w:contextualSpacing/>
        <w:ind w:firstLine="709"/>
        <w:spacing w:line="240" w:lineRule="auto"/>
        <w:widowControl/>
        <w:tabs>
          <w:tab w:val="left" w:pos="0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а)</w:t>
      </w:r>
      <w:r>
        <w:rPr>
          <w:sz w:val="28"/>
          <w:szCs w:val="28"/>
          <w:highlight w:val="white"/>
          <w:lang w:eastAsia="en-US"/>
        </w:rPr>
        <w:t xml:space="preserve"> </w:t>
      </w:r>
      <w:r>
        <w:rPr>
          <w:sz w:val="28"/>
          <w:szCs w:val="28"/>
          <w:highlight w:val="white"/>
          <w:lang w:eastAsia="en-US"/>
        </w:rPr>
        <w:t xml:space="preserve">в абзаце десятом слова «на период до 31 декабря 2025 года» заменить словами «на </w:t>
      </w:r>
      <w:r>
        <w:rPr>
          <w:sz w:val="28"/>
          <w:szCs w:val="28"/>
          <w:lang w:eastAsia="en-US"/>
        </w:rPr>
        <w:t xml:space="preserve">период до 31 декабря 2029 года»;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16"/>
        <w:contextualSpacing/>
        <w:ind w:firstLine="709"/>
        <w:spacing w:line="240" w:lineRule="auto"/>
        <w:widowControl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  <w:highlight w:val="white"/>
          <w:lang w:eastAsia="en-US"/>
        </w:rPr>
        <w:t xml:space="preserve">б)</w:t>
      </w:r>
      <w:r>
        <w:rPr>
          <w:sz w:val="28"/>
          <w:szCs w:val="28"/>
          <w:highlight w:val="white"/>
          <w:lang w:eastAsia="en-US"/>
        </w:rPr>
        <w:t xml:space="preserve"> </w:t>
      </w:r>
      <w:r>
        <w:rPr>
          <w:sz w:val="28"/>
          <w:szCs w:val="28"/>
          <w:highlight w:val="white"/>
          <w:lang w:eastAsia="en-US"/>
        </w:rPr>
        <w:t xml:space="preserve">в абзаце двенадцатом</w:t>
      </w:r>
      <w:r>
        <w:rPr>
          <w:sz w:val="28"/>
          <w:szCs w:val="28"/>
          <w:lang w:eastAsia="en-US"/>
        </w:rPr>
        <w:t xml:space="preserve"> слова «на период до 31 декабря 2026 года» заменить словами «на период до 31 декабря 2029 года»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абзаце первом подпункта 2.5 слова «2022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–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2025 годов» заменить словами «, начиная с 2022 года по год, следующий за годом завершения специальной военной операции»;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contextualSpacing/>
        <w:ind w:firstLine="709"/>
        <w:spacing w:line="240" w:lineRule="auto"/>
        <w:widowControl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 </w:t>
      </w:r>
      <w:r>
        <w:rPr>
          <w:sz w:val="28"/>
          <w:szCs w:val="28"/>
          <w:highlight w:val="white"/>
          <w:lang w:eastAsia="en-US"/>
        </w:rPr>
        <w:t xml:space="preserve">в подпункте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2.5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 xml:space="preserve">слова «за налоговый период 2025 года» заменить словами «за налоговый период, начиная с 2025 года по год, следующий за годом завершения специальной военной операции».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6"/>
        <w:contextualSpacing/>
        <w:ind w:firstLine="709"/>
        <w:spacing w:line="240" w:lineRule="auto"/>
        <w:widowControl/>
        <w:tabs>
          <w:tab w:val="left" w:pos="0" w:leader="none"/>
        </w:tabs>
        <w:rPr>
          <w:sz w:val="28"/>
          <w:szCs w:val="28"/>
          <w:highlight w:val="cyan"/>
        </w:rPr>
      </w:pPr>
      <w:r>
        <w:rPr>
          <w:sz w:val="28"/>
          <w:szCs w:val="28"/>
          <w:highlight w:val="cyan"/>
        </w:rPr>
      </w:r>
      <w:r>
        <w:rPr>
          <w:sz w:val="28"/>
          <w:szCs w:val="28"/>
          <w:highlight w:val="cyan"/>
        </w:rPr>
      </w:r>
      <w:r>
        <w:rPr>
          <w:sz w:val="28"/>
          <w:szCs w:val="28"/>
          <w:highlight w:val="cy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2.</w:t>
      </w:r>
      <w:r>
        <w:rPr>
          <w:rFonts w:ascii="Times New Roman" w:hAnsi="Times New Roman" w:eastAsia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/>
          <w:sz w:val="28"/>
          <w:szCs w:val="28"/>
        </w:rPr>
        <w:t xml:space="preserve">Настоящее решение вступает в силу с 1 января 2027 года, но не ранее чем по истечении одного месяца со дня его официального опубликования </w:t>
      </w:r>
      <w:r>
        <w:rPr>
          <w:rFonts w:ascii="Times New Roman" w:hAnsi="Times New Roman" w:eastAsia="Times New Roman"/>
          <w:sz w:val="28"/>
          <w:szCs w:val="28"/>
        </w:rPr>
        <w:t xml:space="preserve">                  </w:t>
      </w:r>
      <w:r>
        <w:rPr>
          <w:rFonts w:ascii="Times New Roman" w:hAnsi="Times New Roman" w:eastAsia="Times New Roman"/>
          <w:sz w:val="28"/>
          <w:szCs w:val="28"/>
        </w:rPr>
        <w:t xml:space="preserve">в сетевом издании «Правовой портал администрации города Ставрополя» (</w:t>
      </w:r>
      <w:hyperlink w:tooltip="&lt;div class=&quot;doc www&quot;&gt;&lt;span class=&quot;aligner&quot;&gt;&lt;div class=&quot;icon listDocWWW-16&quot;&gt;&lt;/div&gt;&lt;/span&gt;https://право-ставрополь.рф&lt;/div&gt;" w:history="1">
        <w:r>
          <w:rPr>
            <w:rFonts w:ascii="Times New Roman" w:hAnsi="Times New Roman" w:eastAsia="Times New Roman"/>
            <w:sz w:val="28"/>
            <w:szCs w:val="28"/>
          </w:rPr>
          <w:t xml:space="preserve">право-</w:t>
        </w:r>
        <w:r>
          <w:rPr>
            <w:rFonts w:ascii="Times New Roman" w:hAnsi="Times New Roman" w:eastAsia="Times New Roman"/>
            <w:sz w:val="28"/>
            <w:szCs w:val="28"/>
          </w:rPr>
          <w:t xml:space="preserve">ставрополь.рф</w:t>
        </w:r>
      </w:hyperlink>
      <w:r>
        <w:rPr>
          <w:rFonts w:ascii="Times New Roman" w:hAnsi="Times New Roman" w:eastAsia="Times New Roman"/>
          <w:sz w:val="28"/>
          <w:szCs w:val="28"/>
        </w:rPr>
        <w:t xml:space="preserve">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0"/>
          <w:szCs w:val="20"/>
        </w:rPr>
        <w:outlineLvl w:val="2"/>
      </w:pPr>
      <w:r>
        <w:rPr>
          <w:rFonts w:ascii="Times New Roman" w:hAnsi="Times New Roman" w:eastAsia="Times New Roman"/>
          <w:sz w:val="28"/>
        </w:rPr>
        <w:t xml:space="preserve">Глава города Ставрополя</w:t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  <w:t xml:space="preserve">    </w:t>
      </w:r>
      <w:r>
        <w:rPr>
          <w:rFonts w:ascii="Times New Roman" w:hAnsi="Times New Roman" w:eastAsia="Times New Roman"/>
          <w:sz w:val="28"/>
        </w:rPr>
        <w:t xml:space="preserve">И.И.Ульянченко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Подписано _____ __________ 20__ г.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8" w:right="567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351CFDBC2F25EEA78FE3C74B552718279D0B220B79102C9222D93F44660A015444278686BF03BCB7FACB0686B02Dr4K" TargetMode="External"/><Relationship Id="rId12" Type="http://schemas.openxmlformats.org/officeDocument/2006/relationships/hyperlink" Target="consultantplus://offline/ref=351CFDBC2F25EEA78FE3D946434B462D990078057D1022C37E8F3913395A07011667D8DFFD45AFB6FED50484B1DE0E9363B7D55DAB03476EBA9E9CA925rDK" TargetMode="External"/><Relationship Id="rId13" Type="http://schemas.openxmlformats.org/officeDocument/2006/relationships/hyperlink" Target="consultantplus://offline/ref=2A2AE39BCB5E7CB8647D85CBF6E4A8345523468EFF7A2560B21AB2A1636ADFC4C1EB8F4BE422D1DA75E519A4F43D2DA1F19588FE0DEF3680FCC24B3Ar963H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E6DC4-C09D-493E-8923-4E5D1CD7C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187</cp:revision>
  <dcterms:created xsi:type="dcterms:W3CDTF">2017-12-11T11:20:00Z</dcterms:created>
  <dcterms:modified xsi:type="dcterms:W3CDTF">2026-09-30T10:48:02Z</dcterms:modified>
</cp:coreProperties>
</file>