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86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3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решение Ставропольской городской Думы                       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right="0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ind w:right="0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 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4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</w:t>
      </w:r>
      <w:r>
        <w:rPr>
          <w:rFonts w:ascii="Times New Roman" w:hAnsi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решение Ставропольской городской Думы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от 26 сентября 2018 г.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№ 269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изменением, внесенным решением Ставропольской городской Думы от 26 июня 2019 г. № 359</w:t>
      </w:r>
      <w:r>
        <w:rPr>
          <w:rFonts w:ascii="Times New Roman" w:hAnsi="Times New Roman"/>
          <w:b w:val="0"/>
          <w:sz w:val="28"/>
          <w:szCs w:val="28"/>
        </w:rPr>
        <w:t xml:space="preserve">)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(далее соответственно – решение, Порядок) </w:t>
      </w:r>
      <w:r>
        <w:rPr>
          <w:rFonts w:ascii="Times New Roman" w:hAnsi="Times New Roman"/>
          <w:b w:val="0"/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/>
          <w:b w:val="0"/>
          <w:sz w:val="28"/>
        </w:rPr>
        <w:t xml:space="preserve">преамбулу решения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изложить в следующей редакции: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 Федеральным законом от 20 марта 2025 года     </w:t>
      </w:r>
      <w:r>
        <w:rPr>
          <w:rFonts w:ascii="Times New Roman" w:hAnsi="Times New Roman"/>
          <w:sz w:val="28"/>
        </w:rPr>
        <w:t xml:space="preserve">№ 33-ФЗ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Об общих принцип</w:t>
      </w:r>
      <w:r>
        <w:rPr>
          <w:rFonts w:ascii="Times New Roman" w:hAnsi="Times New Roman"/>
          <w:color w:val="000000"/>
          <w:sz w:val="28"/>
        </w:rPr>
        <w:t xml:space="preserve">ах организации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в единой системе публичной власти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"consultantplus://offline/ref=F866A2E66A6477A6582893B753F5AF</w:instrText>
      </w:r>
      <w:r>
        <w:rPr>
          <w:rFonts w:ascii="Times New Roman" w:hAnsi="Times New Roman"/>
          <w:sz w:val="28"/>
        </w:rPr>
        <w:instrText xml:space="preserve">9C9021EECE559FBD4A869EA6C4DCE2F8746704E691655CA68CF97E349C4554EF6820244446FC88047F17B08E3E27PDO" \o "consultantplus://offline/ref=F866A2E66A6477A6582893B753F5AF9C9021EECE559FBD4A869EA6C4DCE2F8746704E691655CA68CF97E349C4554EF6820244446FC88047F17B08E3E27PDO"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 xml:space="preserve">образования городского округа </w:t>
      </w:r>
      <w:r>
        <w:rPr>
          <w:rFonts w:ascii="Times New Roman" w:hAnsi="Times New Roman"/>
          <w:sz w:val="28"/>
        </w:rPr>
        <w:t xml:space="preserve">города Ставрополя </w:t>
      </w:r>
      <w:r>
        <w:rPr>
          <w:rFonts w:ascii="Times New Roman" w:hAnsi="Times New Roman"/>
          <w:b w:val="0"/>
          <w:color w:val="000000"/>
          <w:sz w:val="28"/>
        </w:rPr>
        <w:t xml:space="preserve">Ставропольского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Ставропольская городская Дума</w:t>
      </w:r>
      <w:r>
        <w:rPr>
          <w:rFonts w:ascii="Times New Roman" w:hAnsi="Times New Roman"/>
          <w:sz w:val="28"/>
        </w:rPr>
        <w:t xml:space="preserve"> решила:</w:t>
      </w:r>
      <w:r>
        <w:rPr>
          <w:rFonts w:ascii="Times New Roman" w:hAnsi="Times New Roman"/>
          <w:b w:val="0"/>
          <w:sz w:val="28"/>
        </w:rPr>
        <w:t xml:space="preserve">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Порядке: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пункт 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Порядок предоставления помещений, предоставляемых органами местного самоуправления города Ставрополя для проведения встреч депутатов с избирателями на территории муниципального образования города Ставрополя Ставропольского края (далее – Порядок), опреде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ляет процедуру предоставления администрацией города Ставрополя помещений, включенных в перечень помещений, предоставляемых для проведения встреч депутатов с избирателями, утверждаемый правовым актом администрации города Ставрополя (далее – помещения).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в приложении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статьи 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                            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статьи 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закона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 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/>
          <w:sz w:val="28"/>
          <w:szCs w:val="28"/>
          <w:highlight w:val="white"/>
          <w:u w:val="single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2"/>
      </w:pPr>
      <w:r>
        <w:rPr>
          <w:rFonts w:ascii="Times New Roman" w:hAnsi="Times New Roman"/>
          <w:sz w:val="28"/>
        </w:rPr>
        <w:t xml:space="preserve">Глава города Ставрополя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sz w:val="28"/>
        </w:rPr>
        <w:t xml:space="preserve">И.И.Ульянченко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character" w:styleId="905" w:customStyle="1">
    <w:name w:val="Font Style11"/>
    <w:next w:val="854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130</cp:revision>
  <dcterms:created xsi:type="dcterms:W3CDTF">2017-12-11T11:20:00Z</dcterms:created>
  <dcterms:modified xsi:type="dcterms:W3CDTF">2026-07-08T09:25:15Z</dcterms:modified>
</cp:coreProperties>
</file>