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D7D" w:rsidRDefault="006042FE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ТЕРРИТОРИАЛЬНАЯ ИЗБИРАТЕЛЬНАЯ КОМИССИЯ </w:t>
      </w:r>
    </w:p>
    <w:p w:rsidR="004B6D7D" w:rsidRDefault="006042FE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ЛЕНИНСКОГО РАЙОНА</w:t>
      </w:r>
    </w:p>
    <w:p w:rsidR="004B6D7D" w:rsidRDefault="006042FE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города Ставрополя</w:t>
      </w:r>
    </w:p>
    <w:p w:rsidR="004B6D7D" w:rsidRDefault="004B6D7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6D7D" w:rsidRDefault="004B6D7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6D7D" w:rsidRDefault="006042F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4B6D7D" w:rsidRDefault="004B6D7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B6D7D" w:rsidRDefault="006042F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14 сентября 2025 года             г. Ставрополь                              № </w:t>
      </w:r>
      <w:r w:rsidR="00015EEB">
        <w:rPr>
          <w:rFonts w:ascii="Times New Roman" w:hAnsi="Times New Roman" w:cs="Times New Roman"/>
          <w:bCs/>
          <w:sz w:val="28"/>
          <w:szCs w:val="28"/>
        </w:rPr>
        <w:t>139/987</w:t>
      </w:r>
      <w:bookmarkStart w:id="0" w:name="_GoBack"/>
      <w:bookmarkEnd w:id="0"/>
      <w:r w:rsidR="00164C10">
        <w:rPr>
          <w:rFonts w:ascii="Times New Roman" w:hAnsi="Times New Roman" w:cs="Times New Roman"/>
          <w:bCs/>
          <w:sz w:val="28"/>
          <w:szCs w:val="28"/>
        </w:rPr>
        <w:t>-5</w:t>
      </w:r>
    </w:p>
    <w:p w:rsidR="004B6D7D" w:rsidRDefault="004B6D7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6D7D" w:rsidRDefault="004B6D7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B6D7D" w:rsidRDefault="006042FE">
      <w:pPr>
        <w:widowControl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рассмотрении обращения Ефименко Дарьи Эдуардовны кандидата в депутаты Ставропольской городской Думы девятого созыва по одномандатному избирательному округу № 2</w:t>
      </w:r>
      <w:r>
        <w:rPr>
          <w:rFonts w:ascii="Times New Roman" w:hAnsi="Times New Roman" w:cs="Times New Roman"/>
          <w:sz w:val="28"/>
          <w:szCs w:val="28"/>
        </w:rPr>
        <w:t>, в Центральную избирательную комиссию о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нарушениях избирательного законодательства на избирательных участках № 4, № 5, № 7, № 9, № 10, </w:t>
      </w:r>
      <w:r w:rsidR="0047613A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 xml:space="preserve">26 </w:t>
      </w:r>
    </w:p>
    <w:p w:rsidR="004B6D7D" w:rsidRDefault="004B6D7D">
      <w:pPr>
        <w:widowControl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B6D7D" w:rsidRDefault="004B6D7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B6D7D" w:rsidRDefault="006042F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  <w:t>В территориальную избирательную комиссию города Ставрополя в форме электронного документооборота из Территориальной избирательной комиссии Промышленного района города Ставрополя (письмом от 14.09.2025г. № 01-05/974) поступила жалоба кандидата в депутаты Ставропольской городской Думы девятого созыва по одномандатном избирательному округу № 2 Ефименко Дарьи Эдуардовны о нарушениях избирательного законодательства на избирательных участках № 4, № 5,                 № 7, № 9, № 10, 26.</w:t>
      </w:r>
    </w:p>
    <w:p w:rsidR="004B6D7D" w:rsidRDefault="006042FE">
      <w:pPr>
        <w:spacing w:after="198" w:line="240" w:lineRule="auto"/>
        <w:contextualSpacing/>
        <w:jc w:val="both"/>
      </w:pP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Изучив доводы жалобы кандидата в депутаты Ставропольской городской Думы девятого созыва по одномандатном избирательному округу № 2 Ефименко Дарьи Эдуардовны на предполагаемые нарушения прав в дни голосования по дополнительным выборам депутатов Ставропольской городской Думы девятого созыва на избирательных участках №№ 4, 5, 7, 26 и учитывая объяснения, предоставленные участковыми избирательными комиссиями соответствующих избирательных участков, территориальная избирательная комиссия Ленинского района установила следующее.</w:t>
      </w:r>
    </w:p>
    <w:p w:rsidR="004B6D7D" w:rsidRDefault="006042FE">
      <w:pPr>
        <w:spacing w:after="198" w:line="240" w:lineRule="auto"/>
        <w:contextualSpacing/>
        <w:jc w:val="both"/>
      </w:pPr>
      <w:r>
        <w:rPr>
          <w:rFonts w:ascii="Times New Roman" w:hAnsi="Times New Roman"/>
          <w:sz w:val="28"/>
          <w:szCs w:val="28"/>
        </w:rPr>
        <w:tab/>
        <w:t>1. На указанных выше избирательных участках права и обязанности наблюдателя соблюдались в соответствии с Федеральным законом 67-ФЗ «Об основных гарантиях избирательных прав и права на участие в референдуме граждан Российской Федерации».</w:t>
      </w:r>
    </w:p>
    <w:p w:rsidR="004B6D7D" w:rsidRDefault="006042FE">
      <w:pPr>
        <w:spacing w:after="198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>2. Порядок голосования, установления итогов голосования в случае принятия решения о проведении голосования на выборах в течение нескольких дней подряд, установленный Постановлением ЦИК России                 от 08.06.2022 № 86/718-8, был соблюден.</w:t>
      </w:r>
    </w:p>
    <w:p w:rsidR="004B6D7D" w:rsidRDefault="006042FE">
      <w:pPr>
        <w:spacing w:after="198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Факты о нарушениях, изложенные в жалобе кандидата                     Ефименко Д.Э. на избирательных участках № 4, № 5, № 7, № 9, № 10, № 26, не нашли подтверждений.</w:t>
      </w:r>
    </w:p>
    <w:p w:rsidR="004B6D7D" w:rsidRDefault="006042FE">
      <w:pPr>
        <w:spacing w:after="198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3.1. В участковой избирательной комиссии избирательного участка № 4  в проведении порядка голосования, установленного законодательством, нарушений не выявлено. </w:t>
      </w:r>
    </w:p>
    <w:p w:rsidR="004B6D7D" w:rsidRDefault="006042FE">
      <w:pPr>
        <w:spacing w:after="198" w:line="240" w:lineRule="auto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Предполагаемый пересчет проголосовавших на избирательном участке наблюдателями кандидата не является процессуально допустимой формой предполагаемого расхождения в данных об избирателях, проголосовавших на избирательном участке. Иные участники избирательного процесса утверждение, изложенное в жалобе, не зафиксировали и не подтвердили. </w:t>
      </w:r>
    </w:p>
    <w:p w:rsidR="004B6D7D" w:rsidRDefault="006042FE">
      <w:pPr>
        <w:spacing w:after="198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иных нарушений подтверждается самой жалобой. </w:t>
      </w:r>
    </w:p>
    <w:p w:rsidR="004B6D7D" w:rsidRDefault="006042FE">
      <w:pPr>
        <w:spacing w:after="198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>3.2. В участковой избирательной комиссии избирательного участка № 5 нарушений не выявлено. Доказательства отказа в выдаче заверенной копии Акта о проведении голосования с использованием стационарного ящика для голосования и сейф-пакета в жалобе не представлено. Иные участники избирательного процесса утверждение, изложенное в жалобе, не зафиксировали и не подтвердили.</w:t>
      </w:r>
    </w:p>
    <w:p w:rsidR="004B6D7D" w:rsidRDefault="006042FE">
      <w:pPr>
        <w:spacing w:after="198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>3.3. В участковой избирательной комиссии избирательного участка № 7 никаких нарушений не было, что утверждает сам заявитель.</w:t>
      </w:r>
    </w:p>
    <w:p w:rsidR="004B6D7D" w:rsidRDefault="006042FE">
      <w:pPr>
        <w:spacing w:after="198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В участковой избирательной комиссии избирательного участка                № 26 нарушений не выявлено. </w:t>
      </w:r>
    </w:p>
    <w:p w:rsidR="004B6D7D" w:rsidRDefault="006042FE">
      <w:pPr>
        <w:spacing w:after="198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Предполагаемый пересчет проголосовавших на избирательном участке наблюдателями кандидата не является процессуально допустимой формой предполагаемого расхождения в данных об избирателях, проголосовавших на избирательном участке. Иные участники избирательного процесса утверждение, изложенное в жалобе, не зафиксировали и не подтвердили. </w:t>
      </w:r>
    </w:p>
    <w:p w:rsidR="004B6D7D" w:rsidRDefault="006042FE">
      <w:pPr>
        <w:spacing w:after="198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Доказательства отказа в выдаче заверенной копии Акта о проведении голосования с использованием стационарного ящика для голосования и сейф-пакета в жалобе не представлено.</w:t>
      </w:r>
    </w:p>
    <w:p w:rsidR="004B6D7D" w:rsidRDefault="006042FE">
      <w:pPr>
        <w:spacing w:after="198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>Кроме того, сообщаем, что в течение трех дней голосования по досрочным выборам депутатов Ставропольской городской Думы девятого созыва на указанных избирательных участках присутствовали наблюдатели кандидата в депутаты Ставропольской городской Думы девятого созыва по одномандатном избирательному округу № 2 Ефименко Дарьи Эдуардовны. Ни от одного из наблюдателей в адрес соответствующих избирательных комиссий никаких жалоб в течение всех дней голосования не поступало.</w:t>
      </w:r>
    </w:p>
    <w:p w:rsidR="004B6D7D" w:rsidRDefault="006042FE">
      <w:pPr>
        <w:spacing w:after="198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Таким образом, фактически кандидат Ефименко Д.Э. утверждает о нарушениях прав назначенных ею наблюдателей, несмотря на то, что наблюдатели, являющиеся самостоятельной процессуальной фигурой избирательного законодательства, с жалобами на нарушения их избирательных прав по указанным вопросам не обращались.</w:t>
      </w:r>
    </w:p>
    <w:p w:rsidR="004B6D7D" w:rsidRDefault="006042FE">
      <w:pPr>
        <w:spacing w:after="198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основании вышеизложенного, территориальная избирательная комиссия Ленинского района города Ставрополя </w:t>
      </w:r>
    </w:p>
    <w:p w:rsidR="004B6D7D" w:rsidRDefault="006042F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4B6D7D" w:rsidRDefault="006042F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4B6D7D" w:rsidRDefault="004B6D7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6D7D" w:rsidRDefault="006042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1.</w:t>
      </w:r>
      <w:r>
        <w:rPr>
          <w:rFonts w:ascii="Times New Roman" w:hAnsi="Times New Roman" w:cs="Times New Roman"/>
          <w:sz w:val="28"/>
          <w:szCs w:val="28"/>
        </w:rPr>
        <w:t xml:space="preserve"> Обращения </w:t>
      </w:r>
      <w:r>
        <w:rPr>
          <w:rFonts w:ascii="Times New Roman" w:hAnsi="Times New Roman" w:cs="Times New Roman"/>
          <w:bCs/>
          <w:sz w:val="28"/>
          <w:szCs w:val="28"/>
        </w:rPr>
        <w:t>Ефименко Дарьи Эдуардовны, кандидата в депутаты Ставропольской городской Думы девятого созыва по одномандатному избирательному округу № 2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  нарушениях </w:t>
      </w:r>
      <w:r>
        <w:rPr>
          <w:rFonts w:ascii="Times New Roman" w:hAnsi="Times New Roman" w:cs="Times New Roman"/>
          <w:sz w:val="28"/>
          <w:szCs w:val="28"/>
        </w:rPr>
        <w:t xml:space="preserve">избирательного законодательства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избирательных участках </w:t>
      </w:r>
      <w:r>
        <w:rPr>
          <w:rFonts w:ascii="Times New Roman" w:eastAsia="Calibri" w:hAnsi="Times New Roman" w:cs="Times New Roman"/>
          <w:bCs/>
          <w:sz w:val="28"/>
          <w:szCs w:val="28"/>
        </w:rPr>
        <w:t>№ 4, № 5, № 7, № 9, № 10, № 26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оставить без удовлетворения.</w:t>
      </w:r>
    </w:p>
    <w:p w:rsidR="004B6D7D" w:rsidRDefault="006042F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Копию постановления направить в территориальную избирательную комиссию Промышленного района города Ставрополя.</w:t>
      </w:r>
    </w:p>
    <w:p w:rsidR="004B6D7D" w:rsidRDefault="006042F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3. Разместить настоящее постановление на официальном сайте Территориальной избирательной комиссии в информационно-телекоммуникационной сети интернет.</w:t>
      </w:r>
    </w:p>
    <w:p w:rsidR="004B6D7D" w:rsidRDefault="004B6D7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6D7D" w:rsidRDefault="004B6D7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6D7D" w:rsidRDefault="006042FE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Е.А. Лазарева</w:t>
      </w:r>
    </w:p>
    <w:p w:rsidR="004B6D7D" w:rsidRDefault="004B6D7D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6D7D" w:rsidRDefault="006042FE">
      <w:pPr>
        <w:widowControl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Calibri"/>
          <w:sz w:val="28"/>
          <w:szCs w:val="28"/>
        </w:rPr>
        <w:t>Э.В. Демидова</w:t>
      </w:r>
    </w:p>
    <w:sectPr w:rsidR="004B6D7D">
      <w:headerReference w:type="even" r:id="rId6"/>
      <w:headerReference w:type="default" r:id="rId7"/>
      <w:headerReference w:type="first" r:id="rId8"/>
      <w:pgSz w:w="11906" w:h="16838"/>
      <w:pgMar w:top="992" w:right="567" w:bottom="907" w:left="1985" w:header="935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AAF" w:rsidRDefault="00E33AAF">
      <w:pPr>
        <w:spacing w:after="0" w:line="240" w:lineRule="auto"/>
      </w:pPr>
      <w:r>
        <w:separator/>
      </w:r>
    </w:p>
  </w:endnote>
  <w:endnote w:type="continuationSeparator" w:id="0">
    <w:p w:rsidR="00E33AAF" w:rsidRDefault="00E3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AAF" w:rsidRDefault="00E33AAF">
      <w:pPr>
        <w:spacing w:after="0" w:line="240" w:lineRule="auto"/>
      </w:pPr>
      <w:r>
        <w:separator/>
      </w:r>
    </w:p>
  </w:footnote>
  <w:footnote w:type="continuationSeparator" w:id="0">
    <w:p w:rsidR="00E33AAF" w:rsidRDefault="00E33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D7D" w:rsidRDefault="004B6D7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7742612"/>
      <w:docPartObj>
        <w:docPartGallery w:val="Page Numbers (Top of Page)"/>
        <w:docPartUnique/>
      </w:docPartObj>
    </w:sdtPr>
    <w:sdtEndPr/>
    <w:sdtContent>
      <w:p w:rsidR="004B6D7D" w:rsidRDefault="006042FE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015EEB">
          <w:rPr>
            <w:rFonts w:ascii="Times New Roman" w:hAnsi="Times New Roman"/>
            <w:noProof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B6D7D" w:rsidRDefault="004B6D7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D7D" w:rsidRDefault="004B6D7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7D"/>
    <w:rsid w:val="00015EEB"/>
    <w:rsid w:val="00041495"/>
    <w:rsid w:val="00164C10"/>
    <w:rsid w:val="003E1B85"/>
    <w:rsid w:val="0047613A"/>
    <w:rsid w:val="004B6D7D"/>
    <w:rsid w:val="00553CD0"/>
    <w:rsid w:val="005A5E17"/>
    <w:rsid w:val="006042FE"/>
    <w:rsid w:val="009D739C"/>
    <w:rsid w:val="00E3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4EAD"/>
  <w15:docId w15:val="{84A6713D-9BD8-4F5E-8840-FC36413F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link w:val="a4"/>
    <w:semiHidden/>
    <w:qFormat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link w:val="20"/>
    <w:uiPriority w:val="99"/>
    <w:semiHidden/>
    <w:qFormat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a0"/>
    <w:link w:val="30"/>
    <w:uiPriority w:val="99"/>
    <w:semiHidden/>
    <w:qFormat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  <w:rsid w:val="003F55A4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DF1500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qFormat/>
    <w:rsid w:val="00F20944"/>
  </w:style>
  <w:style w:type="character" w:customStyle="1" w:styleId="a9">
    <w:name w:val="Нижний колонтитул Знак"/>
    <w:basedOn w:val="a0"/>
    <w:link w:val="aa"/>
    <w:uiPriority w:val="99"/>
    <w:qFormat/>
    <w:rsid w:val="00F20944"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Noto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Noto Sans"/>
    </w:rPr>
  </w:style>
  <w:style w:type="paragraph" w:styleId="a4">
    <w:name w:val="Plain Text"/>
    <w:basedOn w:val="a"/>
    <w:link w:val="a3"/>
    <w:semiHidden/>
    <w:qFormat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0">
    <w:name w:val="Body Text 2"/>
    <w:basedOn w:val="a"/>
    <w:link w:val="2"/>
    <w:uiPriority w:val="99"/>
    <w:semiHidden/>
    <w:unhideWhenUsed/>
    <w:qFormat/>
    <w:rsid w:val="003F55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qFormat/>
    <w:rsid w:val="003F55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3"/>
    <w:basedOn w:val="a"/>
    <w:link w:val="3"/>
    <w:uiPriority w:val="99"/>
    <w:semiHidden/>
    <w:unhideWhenUsed/>
    <w:qFormat/>
    <w:rsid w:val="003F55A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qFormat/>
    <w:rsid w:val="00902DB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qFormat/>
    <w:rsid w:val="00C704B7"/>
    <w:rPr>
      <w:rFonts w:ascii="Times New Roman" w:hAnsi="Times New Roman" w:cs="Times New Roman"/>
      <w:sz w:val="28"/>
      <w:szCs w:val="28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link w:val="a7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numbering" w:customStyle="1" w:styleId="af1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С. Дедешко</dc:creator>
  <dc:description/>
  <cp:lastModifiedBy>Пользователь Windows</cp:lastModifiedBy>
  <cp:revision>37</cp:revision>
  <cp:lastPrinted>2025-09-15T02:28:00Z</cp:lastPrinted>
  <dcterms:created xsi:type="dcterms:W3CDTF">2018-03-19T01:15:00Z</dcterms:created>
  <dcterms:modified xsi:type="dcterms:W3CDTF">2025-09-15T02:29:00Z</dcterms:modified>
  <dc:language>ru-RU</dc:language>
</cp:coreProperties>
</file>