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70"/>
        <w:spacing w:after="0" w:line="24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УТВЕРЖДАЮ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Председатель Ставропольской городской Думы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5670"/>
        <w:jc w:val="center"/>
        <w:spacing w:after="0" w:line="24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5670"/>
        <w:spacing w:after="0" w:line="240" w:lineRule="exac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______________Г.С. Колягин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5670"/>
        <w:spacing w:after="0" w:line="216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5670"/>
        <w:spacing w:after="0" w:line="216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.10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.2026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работе с обращениями граждан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Ставропольской городской Думе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3 квартал 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(для размещения на сайте)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В отчетном периоде в Ставропольскую городскую Думу для рассмотрения поступило </w:t>
      </w:r>
      <w:bookmarkStart w:id="0" w:name="_Hlk194410347"/>
      <w:r>
        <w:rPr>
          <w:rFonts w:ascii="Times New Roman" w:hAnsi="Times New Roman" w:eastAsia="Times New Roman"/>
          <w:sz w:val="28"/>
          <w:szCs w:val="28"/>
        </w:rPr>
        <w:t xml:space="preserve">35</w:t>
      </w:r>
      <w:r>
        <w:rPr>
          <w:rFonts w:ascii="Times New Roman" w:hAnsi="Times New Roman" w:eastAsia="Times New Roman"/>
          <w:sz w:val="28"/>
          <w:szCs w:val="28"/>
        </w:rPr>
        <w:t xml:space="preserve"> обращени</w:t>
      </w:r>
      <w:bookmarkEnd w:id="0"/>
      <w:r>
        <w:rPr>
          <w:rFonts w:ascii="Times New Roman" w:hAnsi="Times New Roman" w:eastAsia="Times New Roman"/>
          <w:sz w:val="28"/>
          <w:szCs w:val="28"/>
        </w:rPr>
        <w:t xml:space="preserve">й граждан, из них: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10</w:t>
      </w:r>
      <w:r>
        <w:rPr>
          <w:rFonts w:ascii="Times New Roman" w:hAnsi="Times New Roman" w:eastAsia="Times New Roman"/>
          <w:sz w:val="28"/>
          <w:szCs w:val="28"/>
        </w:rPr>
        <w:t xml:space="preserve"> коллективных обращений (</w:t>
      </w:r>
      <w:r>
        <w:rPr>
          <w:rFonts w:ascii="Times New Roman" w:hAnsi="Times New Roman" w:eastAsia="Times New Roman"/>
          <w:sz w:val="28"/>
          <w:szCs w:val="28"/>
        </w:rPr>
        <w:t xml:space="preserve">29% от общего числа обращений)</w:t>
      </w:r>
      <w:r>
        <w:rPr>
          <w:rFonts w:ascii="Times New Roman" w:hAnsi="Times New Roman" w:eastAsia="Times New Roman"/>
          <w:sz w:val="28"/>
          <w:szCs w:val="28"/>
        </w:rPr>
        <w:t xml:space="preserve"> и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25 личных обращени</w:t>
      </w:r>
      <w:r>
        <w:rPr>
          <w:rFonts w:ascii="Times New Roman" w:hAnsi="Times New Roman" w:eastAsia="Times New Roman"/>
          <w:sz w:val="28"/>
          <w:szCs w:val="28"/>
        </w:rPr>
        <w:t xml:space="preserve">й (</w:t>
      </w:r>
      <w:r>
        <w:rPr>
          <w:rFonts w:ascii="Times New Roman" w:hAnsi="Times New Roman" w:eastAsia="Times New Roman"/>
          <w:sz w:val="28"/>
          <w:szCs w:val="28"/>
        </w:rPr>
        <w:t xml:space="preserve">71% от общего числа),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в том числе: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22 </w:t>
      </w:r>
      <w:r>
        <w:rPr>
          <w:rFonts w:ascii="Times New Roman" w:hAnsi="Times New Roman" w:eastAsia="Times New Roman"/>
          <w:sz w:val="28"/>
          <w:szCs w:val="28"/>
        </w:rPr>
        <w:t xml:space="preserve">обращени</w:t>
      </w:r>
      <w:r>
        <w:rPr>
          <w:rFonts w:ascii="Times New Roman" w:hAnsi="Times New Roman" w:eastAsia="Times New Roman"/>
          <w:sz w:val="28"/>
          <w:szCs w:val="28"/>
        </w:rPr>
        <w:t xml:space="preserve">я </w:t>
      </w:r>
      <w:r>
        <w:rPr>
          <w:rFonts w:ascii="Times New Roman" w:hAnsi="Times New Roman" w:eastAsia="Times New Roman"/>
          <w:sz w:val="28"/>
          <w:szCs w:val="28"/>
        </w:rPr>
        <w:t xml:space="preserve">через интернет-приемную сайта </w:t>
      </w:r>
      <w:r>
        <w:rPr>
          <w:rFonts w:ascii="Times New Roman" w:hAnsi="Times New Roman" w:eastAsia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/>
          <w:sz w:val="28"/>
          <w:szCs w:val="28"/>
        </w:rPr>
        <w:t xml:space="preserve">63</w:t>
      </w:r>
      <w:r>
        <w:rPr>
          <w:rFonts w:ascii="Times New Roman" w:hAnsi="Times New Roman" w:eastAsia="Times New Roman"/>
          <w:sz w:val="28"/>
          <w:szCs w:val="28"/>
        </w:rPr>
        <w:t xml:space="preserve">%),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/>
          <w:sz w:val="28"/>
          <w:szCs w:val="28"/>
        </w:rPr>
        <w:t xml:space="preserve">3 </w:t>
      </w:r>
      <w:r>
        <w:rPr>
          <w:rFonts w:ascii="Times New Roman" w:hAnsi="Times New Roman" w:eastAsia="Times New Roman"/>
          <w:sz w:val="28"/>
          <w:szCs w:val="28"/>
        </w:rPr>
        <w:t xml:space="preserve">письменных обращений (37</w:t>
      </w:r>
      <w:bookmarkStart w:id="1" w:name="_GoBack"/>
      <w:r/>
      <w:bookmarkEnd w:id="1"/>
      <w:r>
        <w:rPr>
          <w:rFonts w:ascii="Times New Roman" w:hAnsi="Times New Roman" w:eastAsia="Times New Roman"/>
          <w:sz w:val="28"/>
          <w:szCs w:val="28"/>
        </w:rPr>
        <w:t xml:space="preserve">%)</w:t>
      </w: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Все обращения были поставлены на контроль и своевременно исполнены в соответствии с Федеральным законом «О порядке рассмотрения обращений граждан Российской Федерации».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В результате рассмотрения обращений</w:t>
      </w:r>
      <w:r>
        <w:rPr>
          <w:rFonts w:ascii="Times New Roman" w:hAnsi="Times New Roman" w:eastAsia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</w:rPr>
        <w:t xml:space="preserve">35</w:t>
      </w:r>
      <w:r>
        <w:rPr>
          <w:rFonts w:ascii="Times New Roman" w:hAnsi="Times New Roman" w:eastAsia="Times New Roman"/>
          <w:sz w:val="28"/>
          <w:szCs w:val="28"/>
        </w:rPr>
        <w:t xml:space="preserve"> обращений направлены по компетенции в соответствующие органы с уведомлением заявителя</w:t>
      </w:r>
      <w:r>
        <w:rPr>
          <w:rFonts w:ascii="Times New Roman" w:hAnsi="Times New Roman" w:eastAsia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В обращениях жители города затрагивали следующие вопросы: 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14 – коммунальное хозяйство и благоустройство (40</w:t>
      </w:r>
      <w:r>
        <w:rPr>
          <w:rFonts w:ascii="Times New Roman" w:hAnsi="Times New Roman" w:eastAsia="Times New Roman"/>
          <w:sz w:val="28"/>
          <w:szCs w:val="28"/>
        </w:rPr>
        <w:t xml:space="preserve">%),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9</w:t>
      </w:r>
      <w:r>
        <w:rPr>
          <w:rFonts w:ascii="Times New Roman" w:hAnsi="Times New Roman" w:eastAsia="Times New Roman"/>
          <w:sz w:val="28"/>
          <w:szCs w:val="28"/>
        </w:rPr>
        <w:t xml:space="preserve"> – социальная сфера (</w:t>
      </w:r>
      <w:r>
        <w:rPr>
          <w:rFonts w:ascii="Times New Roman" w:hAnsi="Times New Roman" w:eastAsia="Times New Roman"/>
          <w:sz w:val="28"/>
          <w:szCs w:val="28"/>
        </w:rPr>
        <w:t xml:space="preserve">25</w:t>
      </w:r>
      <w:r>
        <w:rPr>
          <w:rFonts w:ascii="Times New Roman" w:hAnsi="Times New Roman" w:eastAsia="Times New Roman"/>
          <w:sz w:val="28"/>
          <w:szCs w:val="28"/>
        </w:rPr>
        <w:t xml:space="preserve">%),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/>
          <w:sz w:val="28"/>
          <w:szCs w:val="28"/>
        </w:rPr>
        <w:t xml:space="preserve"> – вопросы землепользования и градостроительства (</w:t>
      </w:r>
      <w:r>
        <w:rPr>
          <w:rFonts w:ascii="Times New Roman" w:hAnsi="Times New Roman" w:eastAsia="Times New Roman"/>
          <w:sz w:val="28"/>
          <w:szCs w:val="28"/>
        </w:rPr>
        <w:t xml:space="preserve">6%),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2 – действие и (или) бездействие органов администрации города Ставрополя, Ставропольской городской Думы, обжалование судебных решений (6</w:t>
      </w:r>
      <w:r>
        <w:rPr>
          <w:rFonts w:ascii="Times New Roman" w:hAnsi="Times New Roman" w:eastAsia="Times New Roman"/>
          <w:sz w:val="28"/>
          <w:szCs w:val="28"/>
        </w:rPr>
        <w:t xml:space="preserve">%),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8 – иные вопросы (</w:t>
      </w:r>
      <w:r>
        <w:rPr>
          <w:rFonts w:ascii="Times New Roman" w:hAnsi="Times New Roman" w:eastAsia="Times New Roman"/>
          <w:sz w:val="28"/>
          <w:szCs w:val="28"/>
        </w:rPr>
        <w:t xml:space="preserve">23</w:t>
      </w:r>
      <w:r>
        <w:rPr>
          <w:rFonts w:ascii="Times New Roman" w:hAnsi="Times New Roman" w:eastAsia="Times New Roman"/>
          <w:sz w:val="28"/>
          <w:szCs w:val="28"/>
        </w:rPr>
        <w:t xml:space="preserve">%).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4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4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4"/>
        </w:rPr>
        <w:t xml:space="preserve">Главный специалист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управления документационного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ind w:right="567"/>
        <w:jc w:val="both"/>
        <w:spacing w:after="0" w:line="24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обеспечения, делопроизводства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ind w:right="-143"/>
        <w:jc w:val="both"/>
        <w:spacing w:after="0" w:line="24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и протокола Ставропольской 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p>
      <w:pPr>
        <w:ind w:left="0" w:right="-141" w:firstLine="0"/>
        <w:jc w:val="both"/>
        <w:spacing w:after="0" w:line="240" w:lineRule="exac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городской Думы                                                                                  И.А. Петросян</w:t>
      </w:r>
      <w:r>
        <w:rPr>
          <w:rFonts w:ascii="Times New Roman" w:hAnsi="Times New Roman"/>
          <w:sz w:val="28"/>
          <w:szCs w:val="24"/>
        </w:rPr>
      </w:r>
      <w:r>
        <w:rPr>
          <w:rFonts w:ascii="Times New Roman" w:hAnsi="Times New Roman"/>
          <w:sz w:val="28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pPr>
      <w:spacing w:after="200" w:line="252" w:lineRule="auto"/>
    </w:pPr>
    <w:rPr>
      <w:rFonts w:ascii="Cambria" w:hAnsi="Cambria" w:eastAsia="Calibri" w:cs="Times New Roman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17</cp:revision>
  <dcterms:created xsi:type="dcterms:W3CDTF">2026-01-12T12:38:00Z</dcterms:created>
  <dcterms:modified xsi:type="dcterms:W3CDTF">2026-10-07T12:49:40Z</dcterms:modified>
</cp:coreProperties>
</file>