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b w:val="0"/>
          <w:bCs w:val="0"/>
        </w:rPr>
      </w:r>
      <w:bookmarkStart w:id="0" w:name="undefined"/>
      <w:r>
        <w:rPr>
          <w:b w:val="0"/>
          <w:bCs w:val="0"/>
        </w:rPr>
      </w:r>
      <w:bookmarkEnd w:id="0"/>
      <w:r>
        <w:rPr>
          <w:rFonts w:ascii="Times New Roman" w:hAnsi="Times New Roman"/>
          <w:b w:val="0"/>
          <w:bCs w:val="0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решением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26 марта 2026 г. №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left="0" w:right="0" w:firstLine="709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2"/>
        <w:ind w:left="0" w:right="0" w:firstLine="709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2"/>
        <w:ind w:left="0" w:right="0" w:firstLine="709"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2"/>
        <w:ind w:left="0" w:right="0" w:firstLine="0"/>
        <w:jc w:val="center"/>
        <w:spacing w:line="243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ОТЧЕТ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2"/>
        <w:ind w:left="0" w:right="0" w:firstLine="0"/>
        <w:jc w:val="center"/>
        <w:spacing w:line="243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Ставропольской городской Думы о проделанной работе за 2025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center"/>
        <w:spacing w:line="243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соответствии с требованиями федерального законодательства,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муниципального образования городского округа города Ставрополя Ставропольского края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Регламентом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Ставропольской городской Думы представляется отчет Ставропольской городской Думы о проделанной работе за 2025 год.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рассматриваемом периоде Ставропольская городская Дума впервые применила процедуру самороспуска.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 марта 2025 года вступила в силу норма Устава города Ставрополя, увеличивающая численность депутатского корпуса Ставропольской городской Думы до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39 депутатов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начиная с девятого созыва. Необходимость увеличения количественного состава депутатского корпуса была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продиктована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ростом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численности населения города Ставрополя, отраженным в переписи населения 2020 года, и положениями федерального закона об общих принципах организации местного самоуправления, устанавливающими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прямую зависимость численности депутатского корпуса в представительном органе местного самоуправления от численности населения муниципального образования.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11 апреля 2025 года состоялось заседание Ставропольской городской Думы, на котором квалифицированным большинством голосов было принято решение досрочно прекратить полномочия Ставропольской городской Думы восьмого созыва в порядке самороспуска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30 июня 2025 года с целью обеспечения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новом созыве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нормы представительства, соответствующей возросшей численности населения города Ставрополя.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Досрочные выборы депутатов Ставропольской городской Думы девятого созыва были назначены на 14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По их резу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льтатам в Ставропольскую городскую Думу было избрано 39 депутатов (26 – по одномандатным округам, 13 – по партийным спискам) от пяти политических партий. 34 депутатских мандата получили представители партии «Единая Россия», 2 мандата – представители КПРФ,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 одному – представители ЛДПР, партии «Справедливая Россия», партии «Новые люди». Персональный состав депутатского корпуса обновился более чем на треть. Впервые в число депутатов Ставропольской городской Думы вошли участники специальной военной операции.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девятом созыве изменилась структура городской Думы: количество комитетов было увеличено до 10, количество заместителей председателя сокращено до двух.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6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Председателем Ставропольской городской Думы девятого созыва     путем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6"/>
          <w:sz w:val="28"/>
          <w:szCs w:val="28"/>
          <w:highlight w:val="none"/>
        </w:rPr>
        <w:t xml:space="preserve">тайного голосования переизбран Колягин Г.С., первым заместителем председателя переизбран Пятак Е.В., заместителем председателя –                  Щипачев Н.В.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6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6"/>
          <w:sz w:val="28"/>
          <w:szCs w:val="28"/>
          <w:highlight w:val="none"/>
        </w:rPr>
      </w:r>
    </w:p>
    <w:p>
      <w:pPr>
        <w:pStyle w:val="86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 20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году состоялось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13 заседаний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 том числе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2 внеочередных,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из них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8 заседаний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восьмого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созыва,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5 заседаний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девятого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созыва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ринято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137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решени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й, из них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97 решений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восьмом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созыве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40 решений в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девятом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созыве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113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разрезе правотворческой инициативы статистика принятых в отчетном периоде решений Ставропольской городской Думы выглядит следующим образом: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tbl>
      <w:tblPr>
        <w:tblW w:w="9372" w:type="dxa"/>
        <w:tblInd w:w="-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53"/>
        <w:gridCol w:w="1559"/>
        <w:gridCol w:w="1701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3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Субъектами правотворческой инициативы выступили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VII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I созыв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созыв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3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глава города Ставрополя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3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комитеты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3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депутаты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Ставропольской городской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Думы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3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Решения оформлен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ы непосредственно на заседании Ставропольской городской Думы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866"/>
        <w:ind w:left="0" w:right="0" w:firstLine="709"/>
        <w:spacing w:before="113" w:beforeAutospacing="0" w:after="74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основным направлениям деятельност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принятые решения распределены следующим образом: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W w:w="9373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54"/>
        <w:gridCol w:w="1559"/>
        <w:gridCol w:w="1701"/>
        <w:gridCol w:w="1559"/>
      </w:tblGrid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709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Тематика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6"/>
              <w:contextualSpacing w:val="0"/>
              <w:ind w:left="-57" w:right="-57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VII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I созыв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созыв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социально-экономическо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бюджет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установлени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и изменени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местных налогов и сборов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социальн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поддержк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населения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7"/>
                <w:sz w:val="28"/>
                <w:szCs w:val="28"/>
              </w:rPr>
              <w:t xml:space="preserve">управлени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7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7"/>
                <w:sz w:val="28"/>
                <w:szCs w:val="28"/>
              </w:rPr>
              <w:t xml:space="preserve"> и распоряжени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7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7"/>
                <w:sz w:val="28"/>
                <w:szCs w:val="28"/>
              </w:rPr>
              <w:t xml:space="preserve"> муниципальной собственностью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экономика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торговл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муниципальн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/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ыбор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>
          <w:trHeight w:val="644"/>
        </w:trPr>
        <w:tc>
          <w:tcPr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территориально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самоуправлени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  <w:tr>
        <w:tblPrEx/>
        <w:trPr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структура органов местного самоуправления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</w:r>
          </w:p>
        </w:tc>
      </w:tr>
    </w:tbl>
    <w:p>
      <w:pPr>
        <w:pStyle w:val="866"/>
        <w:ind w:left="0" w:right="0" w:firstLine="709"/>
        <w:jc w:val="both"/>
        <w:spacing w:before="113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 2025 году состоялось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78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заседаний комитетов Ставропольской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городской Думы, из них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45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заседани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восьмом созыве, 33 заседания в девятом созыве.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Совокупно в отчетном периоде к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омитеты городской Думы рассмотрели 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</w:rPr>
        <w:t xml:space="preserve">184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</w:rPr>
        <w:t xml:space="preserve"> вопрос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</w:rPr>
        <w:t xml:space="preserve">, из них 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</w:rPr>
        <w:t xml:space="preserve">111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</w:rPr>
        <w:t xml:space="preserve"> вопросов в восьмом созыве, 73 вопроса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  <w:szCs w:val="28"/>
        </w:rPr>
        <w:t xml:space="preserve"> в девятом созыве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113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0"/>
        <w:numPr>
          <w:ilvl w:val="0"/>
          <w:numId w:val="1"/>
        </w:numPr>
        <w:contextualSpacing/>
        <w:ind w:left="0" w:right="0" w:firstLine="42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Правотворчество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Ключевым направлением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деятельности Ставропольской городской Думы является правотворческий процесс.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овершенствование базы муниципальных правовых актов города Ставрополя носит системный характер и основывается на постоянном мониторинге соответствия решений городской Думы федеральным и краевым законам.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Ниже приведены наиболее значимые решения, принятые Ставропольской городской Думой в 2025 году.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сфере законности и местного самоуправления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12" w:tooltip="https://dumast.ru/documents/decisions/16312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пункт 4 Положения «О флаге города Ставрополя»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Положение приведено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соответствие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аконом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флаге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Установлено, что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 одновременном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поднятии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Государственного флага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флага Ставропольского края и флага города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6"/>
          <w:sz w:val="28"/>
          <w:szCs w:val="28"/>
        </w:rPr>
        <w:t xml:space="preserve">Ставрополя первый располагается в центре, слева от него – флаг края, справа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6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флаг города,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 точки зрения стоящего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 ним лицом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hyperlink r:id="rId13" w:tooltip="https://dumast.ru/documents/decisions/16480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Об утверждении схемы одномандатных избирательных округов для проведения выборов депутатов Ставропольской городской Думы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Новая схема утверждена сроком на 10 лет. Она включает в себя 26 одномандатных избирательных округов исходя из общей численности избирателей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329 160 человек.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Средняя норма представительства избирателей в округе составляет 12 660 человек, а 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опустимое отклонение – 10 процентов в обе стороны.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14" w:tooltip="https://dumast.ru/documents/decisions/16481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Об утверждении Порядка назначения и проведения собраний и конференций граждан (собраний делегатов) на территории муниципального образования города Ставрополя Ставропольского края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Решением определено, что собрание (конференция) проводится на части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территории города Ставрополя (в подъезде многоквартирного жилого дома, многоквартирном жилом доме, на территории группы жилых домов, жилого квартала, жилого микрорайона, иной территории проживания граждан) в целях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обсуждения вопросов местного значения города Ставрополя;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информирования населения о деятельности органов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должностных лиц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местного самоуправления города Ставрополя;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2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обсуждения вопросов внесения инициативных проектов и их рассмотрения.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2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Право на участие в собрании (конференции) имеют граждане, достигшие восемнадцатилетнего возраста, а по вопросам внесения инициативных проектов и их рассмотрения – достигшие шестнадцатилетнего возраста.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2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численности участников до 300 человек включительно проводится собрание, более 300 человек – конференция.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2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Инициаторами проведения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обрания (конференции)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могут выступать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жители города Ставрополя, проживающие на территории предполагаемого собрания, Ставропольская городская Дума, глава города Ставрополя.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2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Собрание, проводимое по инициативе жителей города Ставрополя или Ставропольской городской Думы, назначается городской Думой,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проводимое по инициативе главы города Ставрополя назначается главой города.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2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Итоги собрания (конференции), оформленные протоколом, подлежат официальному опубликованию в газете «Вечерний Ставрополь», а также размещению на официальном сайте органа местного самоуправления города Ставрополя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принявшего решение о назначении собрания (конференции), в течение 10 календарных дней со дня регистрации копии протокола.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2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2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15" w:tooltip="https://dumast.ru/documents/decisions/16479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решение Ставропольской городской Думы               «Об утверждении Порядка проведения конкурса по отбору кандидатур                         на должность главы муниципального образования города Ставрополя Ставропольского края»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2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 приведен в соответствие с действующим законодательством. В числе прочего установлено, что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Члены конкурсной комиссии не вправе принимать участие в ее работе при наличии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близкого родства или свойства с участником конкурса, нахождения с ним в трудовых отношениях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а также при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непосредственном участии в конкурсе.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2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Кроме того, уточнен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перечень документов, представляемых участниками конкурса в конкурсную комиссию.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пределено, что гражданин, желающий участвовать в конкурсе,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редставляет Губернатору Ставропольского края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цифровых финансовых активов, цифровой валюты, совершенной в течение последних трех лет, если сумма сделки превышает общий доход претендента и его супруга за три последних года, предшествующих совершению сделки, и об источниках получения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средств, за счет которых она совершена.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Об избрании главы города Ставрополя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Конкурс по отбору кандидатур на должность главы города Ставрополя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был назначен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решением Ставропольской городской Думы от 25 апреля 2025 года № 398 на 17 июня 2025 года.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Тайным голосованием из числа кандидатов, представленных конкурсной комиссией по результатам конкурса, Ставропольская городская Дума избрала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главой города Ставрополя Ульянченко Ивана Ивановича.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16" w:tooltip="https://dumast.ru/documents/decisions/16474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решение Ставропольской городской Думы «О Положении о Почетном гражданине города Ставрополя»</w:t>
        </w:r>
      </w:hyperlink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отчетном периоде Положение корректировалось дважды. Было установлено, что ограничение о присвоении звания Почетного гражданина города Ставрополя не более чем двум гражданам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течение одного календарного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 распространяется на ветеранов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Великой Отечественной войны (эта норма также была закреплена в Положении о наградах муниципального образования города Ставрополя)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Кроме того, указано, что данной категории граждан звание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присваивается в упрощенном порядке без ходатайства на основании сведений из государственной информационной системы «Единая централизованная цифровая платформа в социальной сфере» либо при предоставлении удостоверения ветерана Великой Отечественной войны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документа, подтверждающего проживание на территории города Ставрополя.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последующем было определено, что сумма премии, положенная Почетному гражданину, составляет 115 тысяч рублей. Из нее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соответствии с действующим налоговым законодательством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производится удержание налога на доходы физических лиц.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случае смерти лица, удостоенного звания Почетного гражданина города Ставрополя, в период с даты присвоения звания до момента вручения ему удостоверения и грамоты, премия выплачивается его наследникам.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left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присвоении звания Почетного гражданина города Ставрополя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преддверии 80-летия Великой Победы, руководствуясь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Перечнем поручений,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утвержденным Президентом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 итогам заседания Российского организационного комитета «Победа» Ставропольская городская Дума 26 апреля 2025 года присвоила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высшую муниципальную награду – звание «Почетный гражданин города Ставрополя»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 проживающим на тот момент в городе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ветеранам Великой Отечественной войны.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17" w:tooltip="https://dumast.ru/documents/decisions/17739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Об учреждении комитета по организации транспортного обслуживания населения города Ставрополя</w:t>
        </w:r>
      </w:hyperlink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пунктом 14 части 3 статьи 31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Устава города Ставрополя, рассмотрев обращение главы города, Ставропольская городская Дума решила 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чредить комитет по организации транспортного обслуживания населения города Ставрополя с правом юридического лица и поручила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дминистрации города Ставрополя утвердить положение о комитете.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Предварительно Ставропольская городская Дума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утвердила новую структуру администрации города Ставрополя, включив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перечень отраслевых органов, наделенных правами юридического лица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решения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муниципальном контроле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отчетном периоде были актуализированы пять решений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регламентирующих осуществление муниципального контроля на территории города Ставрополя.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соответствие с нормами действующего законодательства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были приведены: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Положение о муниципальном земельном контроле,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Положение о муниципальном жилищном контроле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Положение о муниципальном контроле в дорожном хозяйстве,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Положение о муниципальном контроле в сфере благоустройства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Положение о муниципальном лесном контроле.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Основанием для принятия соответствующих решений послужили существенные изменения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едерального закона «О государственном контроле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(надзоре) и муниципальном контроле в Российской Федерации»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протесты заместителя прокурора Ставропольского края на решения Ставропольской городской Думы.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Все Положения были дополнены статьями о порядке проведения обязательных профилактических визитов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отношении контролируемых лиц, а также профилактических визитов по инициативе таких лиц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Уточнено, что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униципальный контроль осуществляется 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 основе системы оценки и управления рисками причинения вреда (ущерба) охраняемым законом ценностям. В Положения (за исключением Положения о жилищном контроле, в котором система оценки рисков была применена ранее) добавлены соответствующие нормы, введены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ритерии отнесения объектов контроля к определенной категории риска.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ind w:left="0" w:right="0" w:firstLine="709"/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сфере бюджетной и налоговой политики, экономического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18" w:tooltip="https://dumast.ru/documents/decisions/17882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 бюджете города Ставрополя на 2025 год и плановый период 2026 и 2027 годов»</w:t>
        </w:r>
      </w:hyperlink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отчетном периоде решение о бюджете города Ставрополя на 2025 год и плановый период 2026 и 2027 годов корректировалось 9 раз.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млн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руб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tbl>
      <w:tblPr>
        <w:tblStyle w:val="722"/>
        <w:tblW w:w="92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34"/>
        <w:gridCol w:w="1385"/>
        <w:gridCol w:w="992"/>
        <w:gridCol w:w="1559"/>
        <w:gridCol w:w="992"/>
        <w:gridCol w:w="1134"/>
        <w:gridCol w:w="1417"/>
      </w:tblGrid>
      <w:tr>
        <w:tblPrEx/>
        <w:trPr/>
        <w:tc>
          <w:tcPr>
            <w:gridSpan w:val="7"/>
            <w:tcW w:w="9213" w:type="dxa"/>
            <w:textDirection w:val="lrTb"/>
            <w:noWrap w:val="false"/>
          </w:tcPr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Параметры бюджета города Ставрополя на 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год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 плановый период 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и 2027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годов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110"/>
        </w:trPr>
        <w:tc>
          <w:tcPr>
            <w:tcW w:w="17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Наименование показателей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393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Первоначально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утвержденный бюджет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(редакция от 06.12.2024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№ 354)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Уточненный бюджет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(редакция от 24.12.2025 № 35)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3"/>
        </w:trPr>
        <w:tc>
          <w:tcPr>
            <w:tcW w:w="17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7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Доходы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16 869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16 008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16 460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22 009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18 778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16 898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7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Расходы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17 287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16 008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16 460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22 577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18 797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16 898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7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Дефицит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- 418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-568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-19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Изменения и дополнения были внесены в связи с необходимостью уточнения безвозмездных поступлений из краевого бюджета, уточнением доходной и расходной частей бюджета города и источников внутреннего финансирования дефицита.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частности, были предусмотрены ассигнования на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модернизаци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школьных систем образования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проведение ремонтных работ в общеобразовательных учреждениях,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строительство школ, благоустройство общественных территорий, обеспечение пожарной безопасности в муниципальных учреждениях, установку ограждений в детских садах, строительство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ремо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 содержание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автомобильных дорог, проектирование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строительство линий наружного освещения,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благоустройство и ремонт дворовых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территорий, ремонт подпорных стен,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создание услови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й для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беспрепятственного доступа маломобильных групп населения к объектам городской инфраструктуры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left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19" w:tooltip="https://dumast.ru/documents/decisions/16660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Об отчете об исполнении бюджета города Ставрополя за 2024 год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рамках своих бюджетных полномочий Ставропольская городская Дума рассмотрела и утвердила годовой отчет об исполнении бюджета города Ставрополя.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4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Бюджет города Ставрополя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2024 год исполнен по доходам в сумме 21,48 млрд рублей , по расходам в сумме 21,33 млрд рублей, с профицитом в сумме 147 млн рублей.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4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Исполнение бюджета города за 2024 год составило: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95,3 процента к уточненному плану по доходам;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92,7 процента к уточненному плану по расходам.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20" w:tooltip="https://dumast.ru/documents/decisions/17848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бюджете города Ставрополя на 2026 год и плановый период 2027 и 2028 годов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Ставропольская городская Дума утвердила следующие характеристики бюджета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2028 годы.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Общий объем доходов 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ю</w:t>
      </w:r>
      <w:r>
        <w:rPr>
          <w:b w:val="0"/>
          <w:bCs w:val="0"/>
          <w:sz w:val="28"/>
          <w:szCs w:val="28"/>
          <w:highlight w:val="none"/>
        </w:rPr>
        <w:t xml:space="preserve">джета города Ставрополя составляет: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в 2026</w:t>
      </w:r>
      <w:r>
        <w:rPr>
          <w:b w:val="0"/>
          <w:bCs w:val="0"/>
          <w:sz w:val="28"/>
          <w:szCs w:val="28"/>
          <w:highlight w:val="none"/>
        </w:rPr>
        <w:t xml:space="preserve"> году – </w:t>
      </w:r>
      <w:r>
        <w:rPr>
          <w:b w:val="0"/>
          <w:bCs w:val="0"/>
          <w:sz w:val="28"/>
          <w:szCs w:val="28"/>
          <w:highlight w:val="none"/>
        </w:rPr>
        <w:t xml:space="preserve">20,1 млрд</w:t>
      </w:r>
      <w:r>
        <w:rPr>
          <w:b w:val="0"/>
          <w:bCs w:val="0"/>
          <w:sz w:val="28"/>
          <w:szCs w:val="28"/>
          <w:highlight w:val="none"/>
        </w:rPr>
        <w:t xml:space="preserve"> рублей,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в </w:t>
      </w:r>
      <w:r>
        <w:rPr>
          <w:b w:val="0"/>
          <w:bCs w:val="0"/>
          <w:sz w:val="28"/>
          <w:szCs w:val="28"/>
          <w:highlight w:val="none"/>
        </w:rPr>
        <w:t xml:space="preserve">2027</w:t>
      </w:r>
      <w:r>
        <w:rPr>
          <w:b w:val="0"/>
          <w:bCs w:val="0"/>
          <w:sz w:val="28"/>
          <w:szCs w:val="28"/>
          <w:highlight w:val="none"/>
        </w:rPr>
        <w:t xml:space="preserve"> году </w:t>
      </w:r>
      <w:r>
        <w:rPr>
          <w:b w:val="0"/>
          <w:bCs w:val="0"/>
          <w:sz w:val="28"/>
          <w:szCs w:val="28"/>
          <w:highlight w:val="none"/>
        </w:rPr>
        <w:t xml:space="preserve">– </w:t>
      </w:r>
      <w:r>
        <w:rPr>
          <w:b w:val="0"/>
          <w:bCs w:val="0"/>
          <w:sz w:val="28"/>
          <w:szCs w:val="28"/>
          <w:highlight w:val="none"/>
        </w:rPr>
        <w:t xml:space="preserve">19,1 млрд </w:t>
      </w:r>
      <w:r>
        <w:rPr>
          <w:b w:val="0"/>
          <w:bCs w:val="0"/>
          <w:sz w:val="28"/>
          <w:szCs w:val="28"/>
          <w:highlight w:val="none"/>
        </w:rPr>
        <w:t xml:space="preserve">рублей,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в </w:t>
      </w:r>
      <w:r>
        <w:rPr>
          <w:b w:val="0"/>
          <w:bCs w:val="0"/>
          <w:sz w:val="28"/>
          <w:szCs w:val="28"/>
          <w:highlight w:val="none"/>
        </w:rPr>
        <w:t xml:space="preserve">2028</w:t>
      </w:r>
      <w:r>
        <w:rPr>
          <w:b w:val="0"/>
          <w:bCs w:val="0"/>
          <w:sz w:val="28"/>
          <w:szCs w:val="28"/>
          <w:highlight w:val="none"/>
        </w:rPr>
        <w:t xml:space="preserve"> году </w:t>
      </w:r>
      <w:r>
        <w:rPr>
          <w:b w:val="0"/>
          <w:bCs w:val="0"/>
          <w:sz w:val="28"/>
          <w:szCs w:val="28"/>
          <w:highlight w:val="none"/>
        </w:rPr>
        <w:t xml:space="preserve">– </w:t>
      </w:r>
      <w:r>
        <w:rPr>
          <w:b w:val="0"/>
          <w:bCs w:val="0"/>
          <w:sz w:val="28"/>
          <w:szCs w:val="28"/>
          <w:highlight w:val="none"/>
        </w:rPr>
        <w:t xml:space="preserve">18 млрд </w:t>
      </w:r>
      <w:r>
        <w:rPr>
          <w:b w:val="0"/>
          <w:bCs w:val="0"/>
          <w:sz w:val="28"/>
          <w:szCs w:val="28"/>
          <w:highlight w:val="none"/>
        </w:rPr>
        <w:t xml:space="preserve">рублей.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Общий объем расходов бюджета города Ставрополя </w:t>
      </w:r>
      <w:r>
        <w:rPr>
          <w:b w:val="0"/>
          <w:bCs w:val="0"/>
          <w:sz w:val="28"/>
          <w:szCs w:val="28"/>
          <w:highlight w:val="none"/>
        </w:rPr>
        <w:t xml:space="preserve">составляет</w:t>
      </w:r>
      <w:r>
        <w:rPr>
          <w:b w:val="0"/>
          <w:bCs w:val="0"/>
          <w:sz w:val="28"/>
          <w:szCs w:val="28"/>
          <w:highlight w:val="none"/>
        </w:rPr>
        <w:t xml:space="preserve">: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в </w:t>
      </w:r>
      <w:r>
        <w:rPr>
          <w:b w:val="0"/>
          <w:bCs w:val="0"/>
          <w:sz w:val="28"/>
          <w:szCs w:val="28"/>
          <w:highlight w:val="none"/>
        </w:rPr>
        <w:t xml:space="preserve">2026</w:t>
      </w:r>
      <w:r>
        <w:rPr>
          <w:b w:val="0"/>
          <w:bCs w:val="0"/>
          <w:sz w:val="28"/>
          <w:szCs w:val="28"/>
          <w:highlight w:val="none"/>
        </w:rPr>
        <w:t xml:space="preserve"> году – </w:t>
      </w:r>
      <w:r>
        <w:rPr>
          <w:b w:val="0"/>
          <w:bCs w:val="0"/>
          <w:sz w:val="28"/>
          <w:szCs w:val="28"/>
          <w:highlight w:val="none"/>
        </w:rPr>
        <w:t xml:space="preserve">20,5 млрд</w:t>
      </w:r>
      <w:r>
        <w:rPr>
          <w:b w:val="0"/>
          <w:bCs w:val="0"/>
          <w:sz w:val="28"/>
          <w:szCs w:val="28"/>
          <w:highlight w:val="none"/>
        </w:rPr>
        <w:t xml:space="preserve"> рублей,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в </w:t>
      </w:r>
      <w:r>
        <w:rPr>
          <w:b w:val="0"/>
          <w:bCs w:val="0"/>
          <w:sz w:val="28"/>
          <w:szCs w:val="28"/>
          <w:highlight w:val="none"/>
        </w:rPr>
        <w:t xml:space="preserve">2027</w:t>
      </w:r>
      <w:r>
        <w:rPr>
          <w:b w:val="0"/>
          <w:bCs w:val="0"/>
          <w:sz w:val="28"/>
          <w:szCs w:val="28"/>
          <w:highlight w:val="none"/>
        </w:rPr>
        <w:t xml:space="preserve"> году </w:t>
      </w:r>
      <w:r>
        <w:rPr>
          <w:b w:val="0"/>
          <w:bCs w:val="0"/>
          <w:sz w:val="28"/>
          <w:szCs w:val="28"/>
          <w:highlight w:val="none"/>
        </w:rPr>
        <w:t xml:space="preserve">– </w:t>
      </w:r>
      <w:r>
        <w:rPr>
          <w:b w:val="0"/>
          <w:bCs w:val="0"/>
          <w:sz w:val="28"/>
          <w:szCs w:val="28"/>
          <w:highlight w:val="none"/>
        </w:rPr>
        <w:t xml:space="preserve">19,1 млрд </w:t>
      </w:r>
      <w:r>
        <w:rPr>
          <w:b w:val="0"/>
          <w:bCs w:val="0"/>
          <w:sz w:val="28"/>
          <w:szCs w:val="28"/>
          <w:highlight w:val="none"/>
        </w:rPr>
        <w:t xml:space="preserve">рублей,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в </w:t>
      </w:r>
      <w:r>
        <w:rPr>
          <w:b w:val="0"/>
          <w:bCs w:val="0"/>
          <w:sz w:val="28"/>
          <w:szCs w:val="28"/>
          <w:highlight w:val="none"/>
        </w:rPr>
        <w:t xml:space="preserve">2028</w:t>
      </w:r>
      <w:r>
        <w:rPr>
          <w:b w:val="0"/>
          <w:bCs w:val="0"/>
          <w:sz w:val="28"/>
          <w:szCs w:val="28"/>
          <w:highlight w:val="none"/>
        </w:rPr>
        <w:t xml:space="preserve"> году </w:t>
      </w:r>
      <w:r>
        <w:rPr>
          <w:b w:val="0"/>
          <w:bCs w:val="0"/>
          <w:sz w:val="28"/>
          <w:szCs w:val="28"/>
          <w:highlight w:val="none"/>
        </w:rPr>
        <w:t xml:space="preserve">– </w:t>
      </w:r>
      <w:r>
        <w:rPr>
          <w:b w:val="0"/>
          <w:bCs w:val="0"/>
          <w:sz w:val="28"/>
          <w:szCs w:val="28"/>
          <w:highlight w:val="none"/>
        </w:rPr>
        <w:t xml:space="preserve">18 млрд </w:t>
      </w:r>
      <w:r>
        <w:rPr>
          <w:b w:val="0"/>
          <w:bCs w:val="0"/>
          <w:sz w:val="28"/>
          <w:szCs w:val="28"/>
          <w:highlight w:val="none"/>
        </w:rPr>
        <w:t xml:space="preserve">рублей.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pacing w:val="-4"/>
          <w:sz w:val="28"/>
          <w:szCs w:val="28"/>
          <w:highlight w:val="none"/>
        </w:rPr>
        <w:t xml:space="preserve">Дефицит бюджета города Ставрополя на 2026</w:t>
      </w:r>
      <w:r>
        <w:rPr>
          <w:b w:val="0"/>
          <w:bCs w:val="0"/>
          <w:spacing w:val="-4"/>
          <w:sz w:val="28"/>
          <w:szCs w:val="28"/>
          <w:highlight w:val="none"/>
        </w:rPr>
        <w:t xml:space="preserve"> год утвержден в сумме 371 млн</w:t>
      </w:r>
      <w:r>
        <w:rPr>
          <w:b w:val="0"/>
          <w:bCs w:val="0"/>
          <w:spacing w:val="-4"/>
          <w:sz w:val="28"/>
          <w:szCs w:val="28"/>
          <w:highlight w:val="none"/>
        </w:rPr>
        <w:t xml:space="preserve"> рублей.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Бюджет города сформирован в программном формате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на осн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ове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19 муниципальных программ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которые составляют 91 процент всего объема расходов. Запланирована реализация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мероприятий в рамках национальных проектов «Молодежь и дети», «Семья», «Инфраструктура для жизни». Бюджетные инвестиции будут направлены на продолжение строительства школы по ул. А. Голуба на 1550 мест, возведение детского сада на 300 мест по ул.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Южный обход, строительство насосной станции № 4 на Сенгилеевском водозаборе и подающего водовода на очистные сооружения.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pStyle w:val="875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целом бюджет имеет социальную направленность: три четверти расходных обязательств относятся к социальной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сфере – образованию, культуре, спорту и социальной поддержке.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21" w:tooltip="https://dumast.ru/documents/decisions/17819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«Об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отчетном периоде решение об установлении налога на имущество физических лиц 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орректировалось дважды. От уплаты налога освобождены сотрудники ряда подразделений органов внутренних дел Российской Федерации в отношении одного из объектов налогообложения, не используемого в предпринимательской деятельности, по выбору налогоплательщика.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Определено, что при непредоставлении налогоплательщиком уведомления о выбранном объекте налогообложения налоговая льгота предоставляется в отношении одного объекта с максимальной исчисленной суммой налога.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hyperlink r:id="rId22" w:tooltip="https://dumast.ru/documents/decisions/16476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«Об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отчетном периоде в решение об установлении земельного налога дважды вносились изменения с целью 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точнения и расширения перечня граждан, имеющих право на налоговые льготы.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От уплаты налога в отношении одного земельного участка,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приобретенного (предоставленного) для жилищного строительства, ведения личного подсобного хозяйства, садоводства или огородничества и не используемого в предпринимательской деятельности, освобождены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сотрудники ряда подразделений органов внутренних дел Российской Федерации,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граждане, выполнявшие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задачи по отражению вооруженного вторжения на территори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 Российской Федерации в Курской и Белгородской област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 сотрудники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управления МЧС по Ставропольскому краю, принимавшие участие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Для других категорий участников СВО и обманутых дольщиков действие льготы продлено на налоговый период 2025 года.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</w:rPr>
      </w:r>
      <w:hyperlink r:id="rId23" w:tooltip="https://dumast.ru/documents/decisions/16311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«Об установлении туристического налога и введении его в действие                     на территории муниципального образования города Ставрополя Ставропольского края»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Изменен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срок введения налога в действие: 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 территории города Ставрополя туристический налог введен с 1 апреля 2025 года, на 9 месяцев раньше, чем было запланировано ранее.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2025 году ста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вка по туристическому налогу составила 1 процент. Далее налоговая ставка будет ежегодно увеличиваться и достигнет                         5-процентного максимума в 2029 году.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в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Порядок приведен в соответствие с изменениями налогового законодательства и федерального закона о государственных и муниципальных унитарных предприятиях, которые исключают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право предприятий осуществлять заимствования путем размещ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ения облигаций или выдачи векселей.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Кроме того, уточнен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перечень документов, предоставляемых унитарным предприятием в администрацию города Ставрополя для получения согласования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объема и направлений использования привлекаемых средств.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24" w:tooltip="https://dumast.ru/documents/decisions/17885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«Об утверждении Положения о порядке разработки, корректировки, осуществления мониторинга и контроля реализации Стратегии социально-экономического развития города Ставрополя и Плана мероприятий по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 реализации Стратегии социально-экономического развития города Ставрополя»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Положение приведено в соответствие с действующим законодательством и рекомендациями министерства экономического развития Ставропольского края. Детализирован перечень обязательных элементов содержания Стратегии.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числе прочего установлено, что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анализ социально-экономического положения города Ставрополя должен включать в себя информацию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 менее чем за три года;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объективную оценку социально-экономического положения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содержащую описание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особенностей и ключевых процессов текущего этапа развития города Ставрополя;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оценку конкурентных преимуществ и потенциала города Ставрополя, в том числе природоресурсного, трудового, производственного, инфраструктурного, научного, финансового и других, анализ сильных и слабых сторон, возможностей и угроз;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 кадровом обеспечении экономики города Ставрополя с отражением текущего состояния и основных проблем в отраслевом разрезе, в том числе с учетом создания условий для привлечения молодых специалисто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25" w:tooltip="https://dumast.ru/documents/decisions/17886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«Об утверждении Схемы размещения нестационарных торговых объектов на территории города Ставрополя»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связи с многочисленными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обращениями граждан и высоким спросом населения на некоторые виды товаров и услуг 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Схему НТО были добавлены пять адресных ориентиров: три круглогодичных (две мастерских для рем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та обуви по ул. Серова, 272 и пер. Макарова, 16, а также торговая точка по продаже кулинарных и кондитерских изделий по ул. Пирогова, 38г) и два сезонных (места расположения автолавок по продаже плодоовощной продукции на ул. ВЛКСМ, 59а и ул. Тухачевского,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17/4).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сфере социальной политики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hyperlink r:id="rId26" w:tooltip="https://dumast.ru/documents/decisions/16473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дополнительных мерах социальной поддержки граждан, заключивших контракт о прохождении военной службы в 2025 году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Для граждан, заключивших контракт о прохождении военной службы с Министерством обороны Российской Федерации от муниципального образования города Ставрополя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период с 1 апреля 2025 года по 30 сентября 2025 года включительно, установлены дополнительные меры социальной поддержки в виде единовременной денежной выплаты в размере 200 тысяч рублей;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для заключивших контракт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период с 1 октября 2025 года по 31 января 2026 года включительно – в виде единовременной денежной выплаты в размере 500 тысяч рублей.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27" w:tooltip="https://dumast.ru/documents/decisions/16749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дополнительных мерах социальной поддержки многодетных семей, имеющих семерых и более детей в возрасте до восемнадцати лет, один или оба родителя в которых являются военнослужащими, заключившими контракт о прохождении военной службы и принявшими (принимаю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щими) участие в специальной военной операции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Для указанной категории многодетных семей, проживающих на 1 января 2025 года в городе Ставрополе, установлены дополнительные меры социальной поддержки в виде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единовременной денежной выплаты на приобретение жилого помещения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размере, определенном как произведение нормы предоставления площади жилого помещения по договору социального найма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 каждого члена многодетной семьи и средней рыночной стоимости 1 кв. метра общей площади жилья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 городу Ставрополю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 II квартал                        2025 года,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утвержденной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министерства строительства и архитектуры Ставропольского края от 10 апреля 2025 года № 161.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28" w:tooltip="https://dumast.ru/documents/decisions/16589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дополнительных мерах социальной поддержки ветеранов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Для ветеранов боевых действий из числа лиц, принимающих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(принимавших)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участие в боевых действиях на территориях других государств, в специальной военной операции на территориях Донецкой Народной Республики, Луганской Народной Республики, Запорожской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Херсонской областей, а также выполняющим (выполнявшим) задачи по отражению вооруженного вторжения на территорию Российской Федерации в Курской и Белгородской областях,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установлены дополнительные меры социальной поддержки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виде ежемесячной денежной выплаты в 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азмере 1222 рубля 50 копеек.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29" w:tooltip="https://dumast.ru/documents/decisions/16591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 внесении изменений в решение Ставропольской городской Думы «О дополнительных мерах социальной поддержки членов семей погибших (умерших) участников специальной военной операции в виде ежемесячной денежной выплаты на проезд в городском общественном транспор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те»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число получателей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ежемесячной денежной выплаты на проезд в городском общественном транспорте в размере 1086 рублей 80 копеек включена новая категория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члены семей,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погибших (умерших) ветеранов боевых действий, которые выполняли задачи по отражению вооруженного вторжения на территорию Российской Федерации в ходе вооруженной провокации на территориях Курской области и Белгородской области.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hyperlink r:id="rId30" w:tooltip="https://dumast.ru/documents/decisions/16375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 дополнительных мерах социальной поддержки отдельных категорий граждан при проезде в городском наземном электрическом транспорте (троллейбусах) и автомобильном транспорте, осуществляющем регуля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края»</w:t>
        </w:r>
      </w:hyperlink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категорию лиц, имеющих право приобрести с 50-процентной скидкой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билет длительного пользования на неограниченное количество поездок в троллейбусах и автобусах в течение указанного срока действия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включены инвалиды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31" w:tooltip="https://dumast.ru/documents/decisions/16748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дополнительных ме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рах социальной поддержки граждан, жилые помещения которых повреждены в результате чрезвычайной ситуации, вызванной взрывом бытового газа в многоквартирном жилом доме, расположенном по адресу: город Ставрополь, улица Тухачевского,                    дом 30/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8, произошедшей 21 мая 2025 года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Дополнительные меры социальной поддержки для собственников поврежденных квартир установлены в виде единовременных выплат в дифференцированных размерах на осуществление ремонтных работ по восстановлению эксплуатационных характеристик жилых помещений.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32" w:tooltip="https://dumast.ru/documents/decisions/17744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дополнительных мерах социальной поддержки граждан в виде предоставления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дома, расположенного по адресу: 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город Ставрополь, улица Туапсинская, дом 6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Дополнительные меры социальной поддержки для собственников помещений многоквартирного дома установлены в виде предоставления единовременной выплаты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размере стоимости ремонтных работ, но не более 19,7 млн рублей.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33" w:tooltip="https://dumast.ru/documents/decisions/17817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дополнительных мерах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Дополнительные меры социальной поддержки установлены в виде предоставления единовременных выплат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восстановление поврежденного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общего имущества многоквартирного дома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размере стоимости ремонтных работ, но 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 более 7,3 млн рублей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, а также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 восстановление эксплуатационных характеристик поврежденных в результате пожара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квартир в дифференцированных размерах.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34" w:tooltip="https://dumast.ru/documents/decisions/17847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Об индексации размеров выплат и пособий дополнительных мер социальной поддержки</w:t>
        </w:r>
      </w:hyperlink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отчетном периоде Ставропольская городская Дума приняла решение проиндексировать в 2026 году на 4 процента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размеры выплат и пособий дополните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льных мер социальной поддержки, установленных целым рядом ранее принятых решений, в частности, для семей, воспитывающих детей-инвалидов; одиноких и одиноко проживающих участников и инвалидов Великой Отечественной войны, тружеников тыла, вдов погибших (умер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ших) участников Великой Отечественной войны; малообеспеченных многодетных семей и малообеспеченных одиноких матерей, имеющих детей в возрасте                         от 1,5 до 3 лет;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семей,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воспитывающих детей в возрасте до 18 лет, больных целиакией и (или) сахарным диабетом, не имеющих инвалидности;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операции;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граждан, оказавшихся в трудной жизненной ситуации.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35" w:tooltip="https://dumast.ru/documents/decisions/16376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«Об учреждении комитета труда и социальной защиты населения администрации города Ставрополя»</w:t>
        </w:r>
      </w:hyperlink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отчетном периоде в указанное решение дважды вносились уточнения. Решением городской Думы комитет наделен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отдельными государственными полномочиями по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приему заявлений и документов, необходимых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для предоставления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компенсации 50 процентов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семьи;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для предоставления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единовременной выплаты в размере 100 тыс. рублей женщине, обучающейся по очной форме обучения в профессиональной образовательной организации или образовательной организации высшего образовани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я, ставшей на учет по беременности начиная с 1 января 2025 года в медицинской организации, расположенной на территории Ставропольского края либо по месту расположения образовательной организации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для назначения и выплаты участникам специальной военной операции единовременных социальных пособий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ля назначения и выплаты членам семьи погибшего (умершего) участника специальной военной операции единовременного социального пособия и единовременной денежной выплаты на погребение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Кроме того, установлено, что комитет осуществляет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прием документов для представления супружеских пар к награждению медалью «За сохранение семейных ценностей»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Губернатора Ставропольского края от 13 сентября 2024 года № 462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Функционал комитета также был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расширен в части предоставления дополнительных мер социальной поддержки в соответствии с муниципальными правовыми актами города Ставрополя. Среди прочего установлено, что комитет осуществляет выплату премии к званию Почетного гражданина города Ставрополя.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872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сфере градостроительства, земельных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 имущественных отношений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hyperlink r:id="rId36" w:tooltip="https://dumast.ru/documents/decisions/17825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О внесении изменений в решение Ставропольской городской Думы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города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auto"/>
            <w:sz w:val="28"/>
            <w:szCs w:val="28"/>
            <w:u w:val="none"/>
          </w:rPr>
          <w:t xml:space="preserve"> Ставрополя Ставропольского края»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Решение приведено в соответствие с Градостроительным кодексом Российской Федерации. В ряд статей Положения внесены уточнения,  касающиеся комплексного развития территории.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Также расширен перечень оснований для непроведения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общественных обсуждений по проекту планировки территории и проекту межевания территории. Установлено, что общественные обсуждения не проводятся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случае внесения изменений в проект планировки, предусматривающий строительство, реконструкцию линейного объекта, в части увеличения или уменьшения не более чем на десять процентов площади зоны планируемого размещения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линейного объекта и (или) иного объекта капитального строительства, входящего в его состав, в связи с необходимостью уточнения границ зон планируемого размещения указанных объектов, при условии, что внесение изменений не повлияет на предусмот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ренные проектом планировочные решения и не приведет к необходимости изъятия земельных участков и (или) расположенных на них объектов недвижимого имущества для государственных или муниципальных нужд.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37" w:tooltip="https://dumast.ru/documents/decisions/16752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решение Ставропольской городской Думы «Об утверждении Схемы размещения рекламных конструкций                           на территории города Ставрополя»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отчетном периоде Схема дополнялась дважды. В течение года в нее были добавлены 28 объектов: 8 цифровых билбордов и 20 рекламных конструкций, устанавливаемых на каркасах остановочных павильонов.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Соответствующие изменения внесены в Перечень рекламных конструкций, Карты размещения указанных видов рекламных конструкций и графические материалы.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Общее количество включенных в Схему рекламных конструкций составляет 67 штук.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38" w:tooltip="https://dumast.ru/documents/decisions/17887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решение Ставропольской городской Думы «О некоторых вопросах распространения наружной рекламы                              на территории города Ставрополя»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Впервые с 2017 года было применено повышение базовой ставки за 1 квадратный метр информационного поля рекламной конструкции. Решением городской Думы она увеличена до 1200 рублей.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Также были повышены коэффициенты, входящие в формулу расчета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размера платы по договору на установку и эксплуатацию рекламной конструкции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Установлено, что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коэффициент К1, учитывающий тип или вид рекламной конструкции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равен 2 для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отдельно стоящей рекламной конструкции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конструкции, устанавливаемой на каркасе остановочного павильона;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равен 1,5 для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рекламной конструкции, размещаемой на зданиях или ином недвижимом имуществе. 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оэффициент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учитывающий технологию смены изображения, равен 1,5 для конструкции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неподвижным информационным полем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 равен 2 для конструкции с изменяющимся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информационным полем, такой как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светодиодный экран, призматрон, роллерный дисплей и т.п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39" w:tooltip="https://dumast.ru/documents/decisions/16368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Об обращении к министру имущественных отношений Ставропольского края с предложением о передаче в государственную собственность Ставропольского края недвижимого имущества, находящегося в собственности муниципального образования городского округа города Став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рополя Ставропольского края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проектирования и строительства поликлиники в 204 квартале города Ставрополя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предложено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безвозмездно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передать из муниципальной собственности города Ставрополя в государственную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собственность Ставропольского края два земельных участка общей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площадью более 30 тыс. кв. метров.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40" w:tooltip="https://dumast.ru/documents/decisions/16747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решение Ставропольской городской Думы «О Прогнозном плане приватизации муниципального имущества города Ставрополя на 2025‒2026 годы»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еречень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имущества города Ставрополя, планируемого к приватизации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путем продажи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 аукционе и посредством публичного предложения,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2025 году был дополнен тремя пунктами.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него были включены нежилые помещения по двум адресам суммарной площадью 109,5 кв. метра и легковой автомобиль 2008 года выпуска.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hyperlink r:id="rId41" w:tooltip="https://dumast.ru/documents/decisions/16601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решение Ставропольской городской Думы «Об утверждении Положения о комитете по управлению муниципальным имуществом города Ставрополя»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отчетном периоде функции комитета уточнялись дважды.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Установлено, что в сфере земельных отношений комитет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редставляет интересы города Ставрополя в арбитражных судах, судах общей юрисдикции, мировых судах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 делам об изъятии земельных участков, находящихся в частной собственности, в связи с неиспользованием таких участков по целевому назначению или использованием с нарушением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требований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законодательства Российской Федерации, путем 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продажи с публичных торгов, а также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беспечивает подготовку документов, организацию и проведение публичных торгов по продаже таких земельных участков.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 этом из полномочий комитета исключена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подготовка проектов правовых актов администрации города Ставрополя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земельных участков. 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872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сфере жилищно-коммунального хозяйства и благоустройства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hyperlink r:id="rId42" w:tooltip="https://dumast.ru/documents/decisions/16592/" w:history="1">
        <w:r>
          <w:rPr>
            <w:rStyle w:val="848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О внесении изменений в решение Ставропольской городской Думы «Об утверждении Правил благоустройства территории муниципального образования города Ставрополя Ставропольского края»</w:t>
        </w:r>
        <w:r>
          <w:rPr>
            <w:rStyle w:val="848"/>
            <w:rFonts w:ascii="Times New Roman" w:hAnsi="Times New Roman" w:eastAsia="Times New Roman" w:cs="Times New Roman"/>
            <w:b/>
            <w:bCs/>
            <w:color w:val="337ab7"/>
            <w:sz w:val="28"/>
            <w:szCs w:val="28"/>
            <w:u w:val="none"/>
          </w:rPr>
        </w:r>
      </w:hyperlink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6"/>
        <w:contextualSpacing w:val="0"/>
        <w:ind w:left="0" w:right="0" w:firstLine="709"/>
        <w:jc w:val="both"/>
        <w:spacing w:before="0" w:after="0" w:line="240" w:lineRule="auto"/>
        <w:widowControl/>
        <w:tabs>
          <w:tab w:val="left" w:pos="709" w:leader="none"/>
          <w:tab w:val="clear" w:pos="720" w:leader="none"/>
        </w:tabs>
        <w:rPr>
          <w:rFonts w:ascii="Times New Roman" w:hAnsi="Times New Roman" w:cs="Times New Roman"/>
          <w:b w:val="0"/>
          <w:bCs w:val="0"/>
          <w:spacing w:val="0"/>
          <w:sz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Во избежание двойного толкования норм правовых актов органов местного самоуправления города Ставрополя статья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37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¹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 Правил благоустройства города Ставрополя признана утратившей силу. Одновременно с этим статья 37 дополнена частью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¹, регламентирующей р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азмещение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временных сооружений и (или) временных конструкций, предназначенных для организации стоянки и (или) хранения (н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ахождения) велосипедов, средств индивидуальной мобильности. Кроме того, в указанную статью добавлен прямой запрет на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</w:rPr>
        <w:t xml:space="preserve">размещение нестационарных торговых объектов вне мест, определенных Схемой НТО, и при отсутствии договора на размещение нестационарного торгового объекта.</w:t>
      </w:r>
      <w:r>
        <w:rPr>
          <w:rFonts w:ascii="Times New Roman" w:hAnsi="Times New Roman" w:cs="Times New Roman"/>
          <w:b w:val="0"/>
          <w:bCs w:val="0"/>
          <w:spacing w:val="0"/>
          <w:sz w:val="28"/>
        </w:rPr>
      </w:r>
      <w:r>
        <w:rPr>
          <w:rFonts w:ascii="Times New Roman" w:hAnsi="Times New Roman" w:cs="Times New Roman"/>
          <w:b w:val="0"/>
          <w:bCs w:val="0"/>
          <w:spacing w:val="0"/>
          <w:sz w:val="28"/>
        </w:rPr>
      </w:r>
    </w:p>
    <w:p>
      <w:pPr>
        <w:pStyle w:val="866"/>
        <w:contextualSpacing w:val="0"/>
        <w:ind w:left="0" w:right="0" w:firstLine="709"/>
        <w:jc w:val="both"/>
        <w:spacing w:before="0" w:after="0" w:line="240" w:lineRule="auto"/>
        <w:widowControl/>
        <w:tabs>
          <w:tab w:val="left" w:pos="709" w:leader="none"/>
          <w:tab w:val="clear" w:pos="720" w:leader="none"/>
        </w:tabs>
        <w:rPr>
          <w:rFonts w:ascii="Times New Roman" w:hAnsi="Times New Roman" w:cs="Times New Roman"/>
          <w:b w:val="0"/>
          <w:bCs w:val="0"/>
          <w:spacing w:val="0"/>
          <w:sz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Также в целях урегулирования вопросов размещения опор сетей связи статья 48 Правил дополнена новой частью. Установлено,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что 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азмещение антенно-мачтовых сооружений, для которых не требуется получение разрешения на строительство,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которые не разграничена, должно осуществляться в радиусе не менее 50 метров от границ земельных участков, на которых расположены жилые дома, здания дошкольных образовательных и общеобразовательных организаций, а в случае если земельные участки под указанны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ми объектами не образованы либо границы земельных участков подлежат уточнению, то антенно-мачтовые сооружения должны размещаться в радиусе не менее 50 метров от жилых домов, зданий дошкольных образовательных и общеобразовательных организаций.</w:t>
      </w:r>
      <w:r>
        <w:rPr>
          <w:rFonts w:ascii="Times New Roman" w:hAnsi="Times New Roman" w:cs="Times New Roman"/>
          <w:b w:val="0"/>
          <w:bCs w:val="0"/>
          <w:spacing w:val="0"/>
          <w:sz w:val="28"/>
        </w:rPr>
      </w:r>
      <w:r>
        <w:rPr>
          <w:rFonts w:ascii="Times New Roman" w:hAnsi="Times New Roman" w:cs="Times New Roman"/>
          <w:b w:val="0"/>
          <w:bCs w:val="0"/>
          <w:spacing w:val="0"/>
          <w:sz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2. Контрольная деятельность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В соответствии с </w:t>
      </w:r>
      <w:r>
        <w:rPr>
          <w:b w:val="0"/>
          <w:bCs w:val="0"/>
          <w:spacing w:val="0"/>
          <w:sz w:val="28"/>
          <w:szCs w:val="28"/>
        </w:rPr>
        <w:t xml:space="preserve">Уставом</w:t>
      </w:r>
      <w:r>
        <w:rPr>
          <w:b w:val="0"/>
          <w:bCs w:val="0"/>
          <w:spacing w:val="0"/>
          <w:sz w:val="28"/>
          <w:szCs w:val="28"/>
        </w:rPr>
        <w:t xml:space="preserve"> города Ставрополя к исключительной компетенции Ставропольской городской Думы относится контроль з</w:t>
      </w:r>
      <w:r>
        <w:rPr>
          <w:b w:val="0"/>
          <w:bCs w:val="0"/>
          <w:spacing w:val="0"/>
          <w:sz w:val="28"/>
          <w:szCs w:val="28"/>
        </w:rPr>
        <w:t xml:space="preserve">а исполнением органами и должностными лицами местного самоуправления полномочий по решению вопросов местного значения. В основу контрольной деятельности городской Думы положены принципы законности, систематичности, оперативности, объективности и гласности.</w:t>
      </w:r>
      <w:r>
        <w:rPr>
          <w:b w:val="0"/>
          <w:bCs w:val="0"/>
          <w:spacing w:val="0"/>
          <w:sz w:val="28"/>
          <w:szCs w:val="28"/>
          <w:highlight w:val="none"/>
        </w:rPr>
      </w:r>
      <w:r>
        <w:rPr>
          <w:b w:val="0"/>
          <w:bCs w:val="0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В отчетном периоде, реализуя свои контрольные полномочия, Ставропольская городская Дума заслушала и утвердила: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отчет Ставропольской городской Думы о проделанной работе за 2024 год;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отчет об исполнении бюджета города Ставрополя за 2024 год;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рассмотрела и приняла к сведению: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отчет главы города Ставрополя о результатах его деятельности, деятельности администрации города Ставрополя за 2024 год;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отчет о деятельности контрольно-счетной палаты города Ставрополя за 2024 год;</w:t>
      </w:r>
      <w:r>
        <w:rPr>
          <w:b w:val="0"/>
          <w:bCs w:val="0"/>
          <w:spacing w:val="0"/>
          <w:sz w:val="28"/>
          <w:szCs w:val="28"/>
          <w:highlight w:val="none"/>
        </w:rPr>
      </w:r>
      <w:r>
        <w:rPr>
          <w:b w:val="0"/>
          <w:bCs w:val="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отчет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о выполнении Прогнозного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плана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приватизации муниципального имущества города Ставрополя на 2024–2025 годы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pacing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тчет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администрации города Ставрополя об управлении и распоряжении муниципальным имуществом города Ставрополя, в том числе об эффективном его использовании и использовании по назначению, за 2024 год;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территориальной избирательной комиссии Промышленного района города Ставрополя о поступлении и расходовании средств бюджета города Ставрополя, выделенных на подготовку и проведение досрочных выборов депутатов Ставропольской городской Думы девятого созыва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тчет начальника Управления МВД России по г. Ставрополю                                     «Об итогах оперативно-служебной деятельности Управления МВД России по г. Ставрополю за 2024 год»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line="245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Комитеты Ставропольской городской Думы в рамках собственных полномочий регулярно заслушивали годовые и текущие отчеты о деятельности отраслевых (функцион</w:t>
      </w:r>
      <w:r>
        <w:rPr>
          <w:b w:val="0"/>
          <w:bCs w:val="0"/>
          <w:spacing w:val="0"/>
          <w:sz w:val="28"/>
          <w:szCs w:val="28"/>
        </w:rPr>
        <w:t xml:space="preserve">альных) органов администрации города Ставрополя и их подведомственных </w:t>
      </w:r>
      <w:r>
        <w:rPr>
          <w:b w:val="0"/>
          <w:bCs w:val="0"/>
          <w:spacing w:val="0"/>
          <w:sz w:val="28"/>
          <w:szCs w:val="28"/>
        </w:rPr>
        <w:t xml:space="preserve">учреждений</w:t>
      </w:r>
      <w:r>
        <w:rPr>
          <w:b w:val="0"/>
          <w:bCs w:val="0"/>
          <w:spacing w:val="0"/>
          <w:sz w:val="28"/>
          <w:szCs w:val="28"/>
        </w:rPr>
        <w:t xml:space="preserve">, на основе анализа полученной информации вырабатывали рекомендации для администрации города и ее структурных подразделений с целью последующего использования на практике.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В рассматриваемом периоде были изучены отчеты: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b w:val="0"/>
          <w:bCs w:val="0"/>
          <w:spacing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pacing w:val="0"/>
          <w:sz w:val="28"/>
          <w:szCs w:val="28"/>
          <w:highlight w:val="none"/>
        </w:rPr>
      </w:r>
      <w:r>
        <w:rPr>
          <w:b w:val="0"/>
          <w:bCs w:val="0"/>
          <w:spacing w:val="0"/>
          <w:sz w:val="28"/>
          <w:szCs w:val="28"/>
          <w:highlight w:val="none"/>
        </w:rPr>
        <w:t xml:space="preserve">об исполнении бюджета города Ставрополя</w:t>
      </w:r>
      <w:r>
        <w:rPr>
          <w:b w:val="0"/>
          <w:bCs w:val="0"/>
          <w:spacing w:val="0"/>
          <w:sz w:val="28"/>
          <w:szCs w:val="28"/>
          <w:highlight w:val="none"/>
        </w:rPr>
        <w:t xml:space="preserve"> за 1 квартал, </w:t>
      </w:r>
      <w:r>
        <w:rPr>
          <w:b w:val="0"/>
          <w:bCs w:val="0"/>
          <w:spacing w:val="0"/>
          <w:sz w:val="28"/>
          <w:szCs w:val="28"/>
          <w:highlight w:val="none"/>
        </w:rPr>
        <w:t xml:space="preserve">полугодие и 9 месяцев 2025</w:t>
      </w:r>
      <w:r>
        <w:rPr>
          <w:b w:val="0"/>
          <w:bCs w:val="0"/>
          <w:spacing w:val="0"/>
          <w:sz w:val="28"/>
          <w:szCs w:val="28"/>
          <w:highlight w:val="none"/>
        </w:rPr>
        <w:t xml:space="preserve"> года</w:t>
      </w:r>
      <w:r>
        <w:rPr>
          <w:b w:val="0"/>
          <w:bCs w:val="0"/>
          <w:spacing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pacing w:val="0"/>
          <w:sz w:val="28"/>
          <w:szCs w:val="28"/>
          <w:highlight w:val="none"/>
        </w:rPr>
      </w:r>
      <w:r>
        <w:rPr>
          <w:b w:val="0"/>
          <w:bCs w:val="0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green"/>
        </w:rPr>
        <w:suppressLineNumbers w:val="0"/>
      </w:pPr>
      <w:r>
        <w:rPr>
          <w:rFonts w:ascii="Times New Roman" w:hAnsi="Times New Roman" w:eastAsia="Times New Roman" w:cs="Times New Roman" w:eastAsiaTheme="minorHAnsi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об итогах работы комитета труда и социальной защиты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населения администрации города Ставрополя в 2024 году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green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об итогах работы комитета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культуры и молодежной политики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дминистрации города Ставрополя в 2024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у;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об итогах работы комитета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физической культуры и спорта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дминистрации города Ставрополя в 2024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у;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об итогах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работы комитета образования администрации города Ставрополя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в 2024 год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t xml:space="preserve">о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t xml:space="preserve">еятельности комитета общественной безопасности администрации города Ставрополя;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 w:eastAsiaTheme="minorHAnsi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  <w:lang w:eastAsia="en-US"/>
        </w:rPr>
        <w:t xml:space="preserve">молодеж</w:t>
      </w:r>
      <w:r>
        <w:rPr>
          <w:rFonts w:ascii="Times New Roman" w:hAnsi="Times New Roman" w:eastAsia="Times New Roman" w:cs="Times New Roman" w:eastAsiaTheme="minorHAnsi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  <w:lang w:eastAsia="en-US"/>
        </w:rPr>
        <w:t xml:space="preserve">ной палаты при Ставропольской городской Думе о ее деятельности за 2024 год</w:t>
      </w:r>
      <w:r>
        <w:rPr>
          <w:rFonts w:ascii="Times New Roman" w:hAnsi="Times New Roman" w:eastAsia="Times New Roman" w:cs="Times New Roman" w:eastAsiaTheme="minorHAnsi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об итогах работы комитета городского хозяйства админи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страции города Ставрополя в 2025 году;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pStyle w:val="869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об итогах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финансово-хозяйственной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lang w:eastAsia="en-US"/>
        </w:rPr>
        <w:t xml:space="preserve">деятельности муниципального унитарного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lang w:eastAsia="en-US"/>
        </w:rPr>
        <w:t xml:space="preserve">предприятия «Водоканал»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lang w:eastAsia="en-US"/>
        </w:rPr>
        <w:t xml:space="preserve">города Ставрополя за 9 месяцев 2025 года.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line="245" w:lineRule="auto"/>
        <w:rPr>
          <w:b w:val="0"/>
          <w:bCs w:val="0"/>
          <w:spacing w:val="0"/>
          <w:sz w:val="28"/>
          <w:szCs w:val="28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В течение года на заседаниях комитетов Ставропольской городской Думы также были рассмотрены вопросы:</w:t>
      </w:r>
      <w:r>
        <w:rPr>
          <w:b w:val="0"/>
          <w:bCs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 социальной поддержке инвалидов, ветеранов и граждан пожилого возраста»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 фо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рмировании условий для беспрепятственного доступа маломобильных групп населения города Ставрополя к социально-значимым объектам инфраструктуры города Ставрополя и услугам в сфере социальной защиты, занятости, здравоохранения, культуры, образования, транспо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рта и пешеходной инфраструктуры»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pStyle w:val="873"/>
        <w:contextualSpacing w:val="0"/>
        <w:ind w:left="0" w:right="0" w:firstLine="709"/>
        <w:jc w:val="both"/>
        <w:spacing w:before="0" w:beforeAutospacing="0" w:after="0" w:afterAutospacing="0" w:line="245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t xml:space="preserve">«Об организации и проведении городских мероприятий для отдельных категорий граждан»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pStyle w:val="866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«О работе администрации города Ставрополя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в области патриотического воспитания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детей и молодежи»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 подготовке к проведению летней оздоровительной кампании и мерах по укреплению материально-технической базы детских оздоровительных лагерей»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  <w:shd w:val="clear" w:color="auto" w:fill="ffffff"/>
        </w:rPr>
        <w:t xml:space="preserve">«О совершенствовании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организации питания в муниципальных общеобразовательных учреждениях города Ставрополя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(о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остояни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питания для школьников, безопасности питания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и контроля родителей и ведомств)»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  <w:outlineLvl w:val="1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«Об итогах проведения государственной итоговой аттестации по общеобразовательным программам основного общего и 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еднего общего образования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в 2024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году»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0"/>
          <w:sz w:val="28"/>
          <w:szCs w:val="28"/>
        </w:rPr>
      </w:r>
    </w:p>
    <w:p>
      <w:pPr>
        <w:pStyle w:val="873"/>
        <w:contextualSpacing w:val="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 w:val="0"/>
          <w:spacing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pacing w:val="0"/>
          <w:sz w:val="28"/>
          <w:szCs w:val="28"/>
        </w:rPr>
        <w:t xml:space="preserve">В отчетном периоде депутаты Ставропольской городской Думы </w:t>
      </w:r>
      <w:r>
        <w:rPr>
          <w:b w:val="0"/>
          <w:bCs w:val="0"/>
          <w:spacing w:val="0"/>
          <w:sz w:val="28"/>
          <w:szCs w:val="28"/>
        </w:rPr>
        <w:t xml:space="preserve">контролировали ход проведения и окончания ремонтных работ в образовательных учреждениях города Ставрополя, выполнение проектов  благоустройства на территориях своих избирательных округов, участвовали </w:t>
      </w:r>
      <w:r>
        <w:rPr>
          <w:rFonts w:ascii="Times New Roman" w:hAnsi="Times New Roman" w:cs="Times New Roman"/>
          <w:b w:val="0"/>
          <w:bCs w:val="0"/>
          <w:i w:val="0"/>
          <w:spacing w:val="0"/>
          <w:sz w:val="28"/>
          <w:szCs w:val="28"/>
          <w:highlight w:val="none"/>
        </w:rPr>
        <w:t xml:space="preserve">в проведении обследования и приемки выполненных работ в рамках</w:t>
      </w:r>
      <w:r>
        <w:rPr>
          <w:rFonts w:ascii="Times New Roman" w:hAnsi="Times New Roman" w:cs="Times New Roman"/>
          <w:b w:val="0"/>
          <w:bCs w:val="0"/>
          <w:i w:val="0"/>
          <w:spacing w:val="0"/>
          <w:sz w:val="28"/>
          <w:szCs w:val="28"/>
          <w:highlight w:val="none"/>
        </w:rPr>
        <w:t xml:space="preserve"> реализации проекта «Список недоступности», нацеленного на создание условий для беспрепятственного доступа 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t xml:space="preserve">маломобильных групп населения города Ставрополя к объектам городской инфраструктуры, а также в рейдовых мероприятиях, направленных на 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highlight w:val="none"/>
        </w:rPr>
        <w:t xml:space="preserve">проверку соблюдения правил перевозки детей в автомобильном транспорте.</w:t>
      </w:r>
      <w:r>
        <w:rPr>
          <w:rFonts w:ascii="Times New Roman" w:hAnsi="Times New Roman" w:cs="Times New Roman"/>
          <w:b w:val="0"/>
          <w:bCs w:val="0"/>
          <w:i w:val="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pacing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3. Работа с обращениями граждан и организация личных приемов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2025 году согласно данным из системы автоматизации делопроизводства и электронного документооборота «Дело» на имя председателя Ставропольской городской Думы поступило 105 обращений граждан 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личных, 8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– коллективных обращений)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По способу направления принятые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 обращения делятся следующим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образом: письменные обращения – 23, обращения, поступившие в электронной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форме посредством информационно-телекоммуникационной сети «Интернет» –</w:t>
      </w:r>
      <w:r>
        <w:rPr>
          <w:rFonts w:ascii="Times New Roman" w:hAnsi="Times New Roman" w:eastAsia="Times New Roman" w:cs="Times New Roman"/>
          <w:b w:val="0"/>
          <w:bCs w:val="0"/>
          <w:spacing w:val="0"/>
          <w:sz w:val="28"/>
          <w:szCs w:val="28"/>
        </w:rPr>
        <w:t xml:space="preserve"> 75,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направленные из других структур – 7.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before="0" w:beforeAutospacing="0" w:after="91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Количественные показатели обращений граждан и юридических лиц,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поступивших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году,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сравнению с показателями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года 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125 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обращений) снизились на 16 процентов.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83" w:lineRule="exact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Тематический анализ обращений граждан (в том числе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before="0" w:beforeAutospacing="0" w:after="0" w:afterAutospacing="0" w:line="283" w:lineRule="exact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поступивших в электронной форме) в адрес председателя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before="0" w:beforeAutospacing="0" w:after="79" w:afterAutospacing="0" w:line="283" w:lineRule="exact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Ставропольской городской Думы по основным темам в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722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141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Вопросы социальной сферы (социальная служба, образование, здравоохранение, культура, спорт)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Вопросы ЖКХ и благоустройства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Вопросы землепользования и градостроительства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Жилищные вопросы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Жалобы на действие и (или) бездействие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исполнительных органов Ставропольского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органов администрации города Ставрополя, Ставропольской городской Думы, обжалование судебных решений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Благодарность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before="74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Тематически поступившие в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году обращения граждан в основном касались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вопросов благоустройства, жилищно-коммунального хозяйства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социальной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сферы. Также поступали обращения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по вопросам землепользования и градостроительства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, жилищным вопросам,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ж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алобы на действие и (или) бездействие исполнительных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органов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органов администрации города Ставрополя, Ставропольской городской Думы, судебные решения.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процессе работы с обращениями граждан председателем Ставропольской городской Думы были направлены сопроводительные письма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принадлежности вопросов в администрацию города Ставрополя, ее отраслевые (функциональные) и территориальные органы, органы государственной власти Ставропольского края, территориальные органы федеральных органов исполнительной власти и в иные инстанции.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/>
        <w:jc w:val="center"/>
        <w:spacing w:before="96" w:beforeAutospacing="0" w:after="85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Результаты рассмотрения обращений граждан в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722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  <w:gridCol w:w="12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5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Заявитель удовлетворен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6%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5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Заявителю даны разъяснения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5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Обращения направлены в соответствующие органы с уведомлением заявителя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before="85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Все обращения граждан, поступившие в адрес председателя Ставропольской городской Думы, рассмотрены в полном объеме и в установленные действующим законодательством сроки.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целях реализации Указа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Президента Российской Федерации от 17 апреля 2017 года № 171                       «О мониторинге и анализе результатов рассмотрения обращений граждан и организаций» вся информация вносилась в раздел «Результаты рассмотрения обращений» на портале ССТУ.РФ.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Кроме того, в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году поступали письма от жителей города со словами благодарности депутатам Ставропольской городской Думы за содействие в решении вопросов и защите прав граждан.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Председатель Ставропольской городской Думы Колягин Г.С. в                         2025 году провел 12</w:t>
      </w:r>
      <w:r>
        <w:rPr>
          <w:b w:val="0"/>
          <w:bCs w:val="0"/>
          <w:sz w:val="28"/>
          <w:szCs w:val="28"/>
        </w:rPr>
        <w:t xml:space="preserve"> личных приемов граждан, взял в работу 17</w:t>
      </w:r>
      <w:r>
        <w:rPr>
          <w:b w:val="0"/>
          <w:bCs w:val="0"/>
          <w:sz w:val="28"/>
          <w:szCs w:val="28"/>
        </w:rPr>
        <w:t xml:space="preserve"> обращений.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Члены депутатского объединения партии «Единая Россия» в Ставропольской городской Думе провели в отчетном период</w:t>
      </w:r>
      <w:r>
        <w:rPr>
          <w:b w:val="0"/>
          <w:bCs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z w:val="28"/>
          <w:szCs w:val="28"/>
          <w:highlight w:val="none"/>
        </w:rPr>
        <w:t xml:space="preserve"> 223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</w:rPr>
        <w:t xml:space="preserve">приема граждан, приняли в работу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270 </w:t>
      </w: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</w:rPr>
        <w:t xml:space="preserve">бращений.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Руководитель депутатского объединения партии «Справедливая Россия» в Ставропольской городской Думе Щипачев Н.В. провел 24 </w:t>
      </w:r>
      <w:r>
        <w:rPr>
          <w:b w:val="0"/>
          <w:bCs w:val="0"/>
          <w:sz w:val="28"/>
          <w:szCs w:val="28"/>
        </w:rPr>
        <w:t xml:space="preserve">приема граждан, рассмотрел</w:t>
      </w:r>
      <w:r>
        <w:rPr>
          <w:b w:val="0"/>
          <w:bCs w:val="0"/>
          <w:sz w:val="28"/>
          <w:szCs w:val="28"/>
          <w:highlight w:val="white"/>
        </w:rPr>
        <w:t xml:space="preserve"> 30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z w:val="28"/>
          <w:szCs w:val="28"/>
        </w:rPr>
        <w:t xml:space="preserve">бращений.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Руководитель депутатского объединения ЛДПР в Ставропольской городской Думе восьмого созыва Куриленко А.И. в отчетном периоде отправил 36 запросов по поступившим обращениям граждан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yellow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  <w:t xml:space="preserve">Руководитель фракции ЛДПР в Ставропольской городской Думе  девятого </w:t>
      </w:r>
      <w:r>
        <w:rPr>
          <w:b w:val="0"/>
          <w:bCs w:val="0"/>
          <w:sz w:val="28"/>
          <w:szCs w:val="28"/>
        </w:rPr>
        <w:t xml:space="preserve">созыва Дроздов П.И. в 2025 году </w:t>
      </w:r>
      <w:r>
        <w:rPr>
          <w:b w:val="0"/>
          <w:bCs w:val="0"/>
          <w:sz w:val="28"/>
          <w:szCs w:val="28"/>
        </w:rPr>
        <w:t xml:space="preserve">провел 6 личных приемов, рассмотрел 15 обращений</w:t>
      </w:r>
      <w:r>
        <w:rPr>
          <w:b w:val="0"/>
          <w:bCs w:val="0"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  <w:highlight w:val="yellow"/>
        </w:rPr>
      </w:r>
      <w:r>
        <w:rPr>
          <w:b w:val="0"/>
          <w:bCs w:val="0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Руководитель фракции КПРФ в Ставропольской городской Думе восьмого созыва Чершембеев Т.М.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провел 27 приемов граждан,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отправил 74 запроса по поступившим обращениям.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Члены депутатского объединения партии КПРФ в Ставропольской городской Думе девятого созыва в отчетном периоде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провели 11 приемов граждан,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отправили 27 запросов по принятым в работу обращениям.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yellow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  <w:t xml:space="preserve">Руководитель фракции «Новые люди» Оболенец Б.А. в Ставропольской городской Думе девятого</w:t>
      </w:r>
      <w:r>
        <w:rPr>
          <w:b w:val="0"/>
          <w:bCs w:val="0"/>
          <w:sz w:val="28"/>
          <w:szCs w:val="28"/>
        </w:rPr>
        <w:t xml:space="preserve"> созыва</w:t>
      </w:r>
      <w:r>
        <w:rPr>
          <w:b w:val="0"/>
          <w:bCs w:val="0"/>
          <w:sz w:val="28"/>
          <w:szCs w:val="28"/>
        </w:rPr>
        <w:t xml:space="preserve"> в 2025 году </w:t>
      </w:r>
      <w:r>
        <w:rPr>
          <w:b w:val="0"/>
          <w:bCs w:val="0"/>
          <w:sz w:val="28"/>
          <w:szCs w:val="28"/>
        </w:rPr>
        <w:t xml:space="preserve">направил 1 запрос по поступившему обращению</w:t>
      </w:r>
      <w:r>
        <w:rPr>
          <w:b w:val="0"/>
          <w:bCs w:val="0"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  <w:highlight w:val="yellow"/>
        </w:rPr>
      </w:r>
      <w:r>
        <w:rPr>
          <w:b w:val="0"/>
          <w:bCs w:val="0"/>
          <w:sz w:val="28"/>
          <w:szCs w:val="28"/>
          <w:highlight w:val="yellow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отчетном периоде депутаты Ставропольской городской Думы также проводили встречи с жителями города Ставрополя, занимались исполнением наказов избирателей.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jc w:val="center"/>
        <w:spacing w:after="0" w:afterAutospacing="0" w:line="24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 Участие в общественной жизни,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межведомственное взаимодействие,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работа с профессиональными сообществами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jc w:val="both"/>
        <w:spacing w:after="0" w:afterAutospacing="0" w:line="243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444444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отчетном периоде 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епутатский корпус Ставропольской городской Думы принимал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активное участие в общественной жизни города Ставрополя. Депутаты проводили системную работу по поддержке ветеранов Великой Отечественной войны, организовывали на территории своих избирательных округов массо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вые мероприятия и адресные поздравления по случаю празднования Нового года, Дня защитника Отечества, Международного женского дня, Дня Победы, Дня соседей, Дня защиты детей, Дня пожилого человека и других знаме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нательных дат.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ноябре 2025 года, в канун Дня матери, в Ставропольской городской Думе состоялась торжественная церемония, на которой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депутаты поздравили жительниц города Ставрополя, чья активная гражданская позиция и добровольческий труд стали ярким примером общественного служения.</w:t>
      </w:r>
      <w:r>
        <w:rPr>
          <w:rFonts w:ascii="Times New Roman" w:hAnsi="Times New Roman" w:cs="Times New Roman"/>
          <w:b w:val="0"/>
          <w:bCs w:val="0"/>
          <w:color w:val="444444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444444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становились участниками и организаторами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различных патриотических, культурных и спортивных мероприятий, многие из которых были посвящены 80-летию Победы в Великой Отечественной войн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посещали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представительских целях и с просветительской миссией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учреждения среднего, профессионального и высшего образования;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участвовали в эколог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ических акциях; активно поддерживали волонтерское движение, взаимодействовали с населением на местах.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Особое внимание в своей деятельности депутаты Ставропольской городской Думы уде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ляют реал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изации социально значимых инициатив.          В отчетном периоде депутаты оказывали посильную помощь малообеспеченным семьям и гражданам, находящимся в трудной жизненной ситуации; принимали деятельное участие в акциях «Елка желаний» и «Коробка храбрости»;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посещали с благотворительной 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ссией детские дома, а также специализированные мединские учреждения для детей и лиц пожилого возраста. Наряду с этим в отчетном году депутаты Ставропольской городской Думы организовали и поддержали личным участием социальные акции, направленные на борьбу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 рекламой запрещенных веществ.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рамках межведомственного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взаимодействия депутаты городской Думы в течение года осуществляли свои полномочия в составе консультативных органов и комиссий, созданных при администрации города Ставрополя, в том числе антитеррористической комиссии города Ставрополя, ант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инаркотической комиссии, комиссии по землепользованию и застройке, комиссии по предупреждению и ликвидации чрезвычайных ситуаций и обеспечению пожарной безопасности города Ставрополя, консультативного совета по налоговой и бюджетной политике, 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оординационного совета по делам инвалидов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ряда других.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Кроме того, в отчетном периоде депутаты Ставропольской городской Думы подключились 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обсуждению: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актуальных вопросов военно-исторического просвещения на организационных площадках краевого отделения Российского военно-исторического общества;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вопросов противодействия преступлениям, совершаемым с использованием современных технологий и социальной инженерии,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экспертной сессии, организованной Союзом риелторов Ставропольского края совместно с Главным управлением МВД России по Ставропольскому краю при участии Нотариальной палаты Ставропольского края, Росфинмониторинга, Росреестр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 и МФЦ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проблем административных барьеров в предпринимательской деятельности, защиты прав бизнеса и прозрачности регулирования на полях Кавказского инвестиционного форума;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проекта Стратегии развития образования России до 2040 года в составе рабочих групп;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итогов работы пищевой и перерабатываю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щей промышленности края 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январь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сентябрь 2025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года в рамках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расширенного заседания коллегии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Министерства экономического развития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приняли участие в работе: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комитета Думы Ставропольского края по образованию, культуре, науке, молодежной политике,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редствам массовой информации и физической культуре;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общественной комиссии при министерстве дорожного хозяйства и транспорта Ставропольского края.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контексте взаимодействия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 отдельными профессиональными группами, осуществляемого депутатами Ставропольской городской Думы в тесном сотрудничестве с органами исполнительной власти города Ставрополя, можно выделить следующие мероприятия, состоявшиеся в рассматриваемом периоде.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июне 2025 года в Ставропольской городской Думе под модерацией председателя городской Думы Колягина Г.С. состоялся круглы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й сто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 по вопросам поддержки выставочной деятельности творческих союзов города Ставрополя, в работе которого приняли участие известные деятели культуры, представляющие профессиональные объединения художников, фотографов, дизайнеров, а также музейное сообщество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города Ставрополя,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представители министерства культуры Ставропольского края, комитета культуры и молодежной политики город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 Ставрополя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других профильных структурных подразделений администрации города.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ходе дискуссии был поднят вопрос о создании постоянно действующей экспозиции, посвященной городу Ставрополю, и выделения для нее выставочной площади, обсуждались возможные локации размеще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ния указанной экспозиции. Кроме того, была изучена проблематика организационной и финансовой поддержки выставочной деятельности ставропольских художников, затронута тема сохранения существующих музейных фондов и их пополнения работами современных авторов.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В октябре 2025 года в Ставропольской городской Думе прошла встреча депутатов с первокурсниками юридического института Северо-Кавказского федерального университета. Председатель городской Думы Колягин Г.С.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дал студентам базовые представления об общих принципах организации местного самоуправления в единой системе публичной власти, об основополагающих документах, формирующих архитектуру управления муниципалитетом,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подробно осветил принципы работы представительного органа местного самоуправления, отдельно остановившись на механизмах формирования депутатского корпуса и исключительных полномочиях городской Думы.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Важной составляющ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ей деятельности Ставропольской городской Думы в разрезе взаимоотношений с общественностью является поощрение жителей и трудовых коллективов города Ставрополя за профессиональные и иные достижения.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2025 году звание «Поч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етный ветеран города Ставрополя» присвоено 10 ставропольцам, медалью «За заслуги перед городским сообществом» награждены 9 граждан, Почетной грамотой Ставропольской городской                Думы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175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человек.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5. Проектная деятельность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отчетном периоде депутаты Ставропольской городской Думы участвовали в реализации федеральных и региональных партийных проектов, организовывали в их рамках различные мероприятия, осуществляли иные проекты.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2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2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Федеральный проект партии «Единая Россия» «Школа ЖКХ»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73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Координатором партийного проекта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«Школа ЖКХ»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Ставропольском крае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ставшего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прямым продолжением ранее действовавших проектов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«Школа грамотного потребителя»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«Жители МКД»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является депутат Ставропольской городской Думы Тищенко Г.И.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состав Общественного совета проекта также входят депутаты Августова Д.В., Ворожко Р.А., Медведев С.М.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Проект направлен на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повышение правовой грамотности населения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 сфере жилищного законодательства и вовлечение граждан в решение вопросов ЖКХ.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В отчетном периоде п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од эгидой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«Школы ЖКХ» в образовательных учреждениях Ставропольского края стартовали тематические уроки, на которых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школ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ьникам преподают основы знаний жилищно-коммунальной сферы.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 Занятия прошли в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Ставрополе, Михайловске, в Георгиевском, Предгорном, Буденновском, Шпаковском, Труновском и других муниципальных округах.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Кроме того, в целях повышения грамотности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детей и подростков проводилась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профориентация по направлению ЖКХ, для школьников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Ставропольского края были организованы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экскурсии на ресурсоснабжающие предприятия.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Депутаты Ставропольской городской Думы, занятые в проекте, в отчетном периоде принимали активное участие в мероприятиях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популяризации рабочих профессий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Также в рамках проекта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для граждан систематически проводились встречи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 представителями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Госжилинспекции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органов администрации города Ставрополя, ресурсоснабжающих и управляющих организаций.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В отчетном году Ставропольский край был представлен в ряде масштабных партийных акций. В их числе 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сероссийский конкурс «Юная краса ЖКХ», призерами которого стали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две учащиеся города Ставрополя;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сероссийская акция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«Международный день соседей», собравшая свыше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5 тысяч жителей Ставропольского края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 более чем 130 площадках; в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сероссийская акция «Диктант ЖКХ», к участию в которой присоединились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17 тысяч ставропольцев. В мае 2025 года в Ставропольской городской Думе прошла церемония награждения жителей города Ставрополя, показавших лучшие результаты тестирования по теме ЖКХ.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  <w:lang w:val="ru-RU"/>
        </w:rPr>
        <w:t xml:space="preserve">Тищенко Г.И. в отчетном периоде принял участие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Форуме Координаторов федерального партийного проекта «Школа ЖКХ» в субъектах Российской Федерации, проходившем в Москве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27 февраля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 марта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года.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2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2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Региональный проект партии «Единая Россия» «Авиационный спортивный клуб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Ставрополью»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Координатором партийного проекта «Авиационный спортивный клуб – Ставрополью» является первый заместитель председателя Ставропольской городской Думы Пятак Е.В.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состав общественного совета по реализации проекта включен депутат Ставропольской городской Думы Лысенко В.В.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Проект нацелен на вовлечение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школьников в парашютный спорт и получение ими начальной парашютной подготовки через программу дополнительного образования «Прыжки с парашютом для учащихся школ города Ставрополя». В процессе обучения школьники знакомятся с конструкцией и такт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ико-техническими данными различных парашютных систем и страхующих приборов, учатся самостоятельно укладывать различные типы парашютов, отрабатывать на земле, а затем и в воздухе элементы прыжка и безопасного приземления.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2025 году на базе автономной неко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ммерческой организации «Ставропольс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кий городской авиац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ионный клуб» учащиеся города Ставрополя выполнили 400 прыжков с парашютом. Среди них 97 человек впервые совершили прыжок, 76 человек выполнили по три прыжка и получили                    3-й разряд по парашютному спорту с выдачей свидетельства парашютиста.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444444"/>
          <w:sz w:val="23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Проект «Детский тренер»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2025 году в рамках сотрудничест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ва благотворительного фонда «Жить с мечтой», основателем которого является депутат Ставропольской городской Думы Резников А.Л., и гандбольного клуба «Виктор», который возглавляет депутат Ставропольской городской Думы Фиев И.Ф., стартовал проект «Детский 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ренер»,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ориентированный на оказание финансовой поддержки тренерам и педагогам спортивной школы олимпийского резерва по гандболу города Ставрополя с целью сохранения кадрового состава образовательного учреждения и развития спортивного потенциала его воспитанников.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ноябре 2025 года Фиев И.Ф. пред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ставил концепцию проекта и первые результаты его реализации на Образовательной сессии для руководителей и специалистов отрасли физической культуры и спорта «Спортивное Ставрополье. Единая команда!», проходившей в Центре знаний «Машук» в городе Пятигорске.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Arial" w:hAnsi="Arial" w:eastAsia="Arial" w:cs="Arial"/>
          <w:b w:val="0"/>
          <w:bCs w:val="0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sz w:val="23"/>
          <w:szCs w:val="23"/>
        </w:rPr>
      </w:r>
      <w:r>
        <w:rPr>
          <w:rFonts w:ascii="Arial" w:hAnsi="Arial" w:eastAsia="Arial" w:cs="Arial"/>
          <w:b w:val="0"/>
          <w:bCs w:val="0"/>
          <w:sz w:val="23"/>
          <w:szCs w:val="23"/>
        </w:rPr>
      </w:r>
      <w:r>
        <w:rPr>
          <w:rFonts w:ascii="Arial" w:hAnsi="Arial" w:eastAsia="Arial" w:cs="Arial"/>
          <w:b w:val="0"/>
          <w:bCs w:val="0"/>
          <w:sz w:val="23"/>
          <w:szCs w:val="23"/>
        </w:rPr>
      </w:r>
    </w:p>
    <w:p>
      <w:pPr>
        <w:pStyle w:val="872"/>
        <w:ind w:left="0" w:right="0" w:firstLine="709"/>
        <w:jc w:val="center"/>
        <w:spacing w:after="0" w:afterAutospacing="0" w:line="243" w:lineRule="exac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6. Межмуниципальное сотрудничество.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Взаимодействие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органами государственной власти и политическими партиями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3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3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течение года депутаты Ставропольской городской Думы обм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енивались опытом с коллегами из других регионов на различных межмуниципальных площадках, участвовали в работе консультативных органов федерального уровня, в качестве официальных делегатов посещали масштабные события, организованные политическими партиями.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Председатель Ставропольской городс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кой Думы Колягин Г.С. в отчетном периоде неоднократно принимал участие в мероприятиях указанной направленности. В январе 2025 года посетил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конференцию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для руководителей представительных органов муниципальных образований, прошедшую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Москве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рамк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ах проекта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Всероссийской ассоциации развития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«Муниципальный диалог».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 пленарном заседании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обсуждались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темы встраивания органов МСУ в единую систему публичной власти, качественной обратной связи от муниципалитетов при реализации национальных проектов, использования принципа человекоцентричности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разработке муниципальных правовых актов и другие актуальные вопросы. В рамках круглого стола на конкретных примерах были рассмотрены механизмы работы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муниципальных дум Рязани, Перми, Ульян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овска, Ярославля, Тюмени и других городов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Работа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стратегической сессии и мастер-классов была сконцентрирована вокруг новых горизонтов в формировании профессионального сообщества и эффективной коммуникации в цифровой среде.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Трижды в отчетном периоде председатель Ставропольской городской Думы лично участвовал в мероприятиях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Всероссийского муниципального форума «Малая Родина – Сила России», который ежегодно проводится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под эгидой ВАРМСУ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 поддержке Администрации Президента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Участники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шестого регионального этапа II Всероссийского форума,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проходившего в Москве в феврале 2025 года, предметно обсуждали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состояние и перспективы государственного контроля и надзора в контексте федерального законодательства, правоприменительную практику в области прокурорского надзора за деятельностью органов местного самоуправления, изменение подходов и пр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инципов публичного контроля за ними, полномочия самих органов МСУ в сфере муниципального контроля, а также муниципальный аспект внешнего и внутреннего финансового контроля.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апреле 2025 года в Национальном центре «Россия» состоялось финальное собрание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II форума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Его 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еловую программу составили более 20 панельных сессий и экспертных диалогов, посвященных таким актуальным темам, как муници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пальная экономика, суверенная система образования, роль и место России в современном мире, приоритетные геостратегические территории, перспективы международного сотрудничества городов стран БРИКС.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Колягин Г.С. принял участие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экспертном диалоге «Как меняется местное самоуправление в единой системе публичной власти» и панельных сессиях, на которых обсуждались цифровая трансформация государственного и муниципального управ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ления, роль муниципальных депутатов в защите интересов жителей.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рамках форума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«Малая Родина – Сила России» также прошли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Всероссийский муниципальный инвестиционный форум и фестиваль культур «Сердце Родины», состоялось вручение второй Всероссийской муниципальной премии «Служение»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октябре 2025 года в городе Минеральные Воды стартовал региональный этап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III Всероссийского муниципального форум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а.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изионерская мастер-лекция, открывшая цикл региональных мероприятий, была посвящена роли партнерства государства и бизнеса в развитии муниципальных территорий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Различные аспекты этого вопроса прорабатывались в дискуссионных диалогах: участники обсудили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экономические модели муниципально-частного партнерства, успешные прим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еры концессионных соглашений, новые модели привлечения финансирования в инфраструктурные проекты, драйверы роста муниципальной экономики, роль самозанятости в развитии малого и среднего предпринимательства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Дважды в отчетном периоде Колягин Г.С. принимал участие в работе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Совета по местному самоуправлению при верхней палате федерального парламента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заседанию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экспертно-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а, на котором рассматривался вопрос расширения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общественного участия в осуществлении местного самоуправления.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 ходе дискуссии члены Совета пришли к выво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ду, что в настоящее время в подавляющем большинстве муниципалитетов наиболее перспективными формами участия населения в осуществлении местного самоуправления выступают институты территориального общественного самоуправления и инициативного бюджетирования.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В ноябре 2025 года Колягин Г.С. принял очное участие в заседании Совета по МСУ, в повестку которого вошли актуальные вопросы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стратегического планирования на муниципальном уровне, приобретающие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особую значимость в свете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новой Стратегии пространственного развития Российской Федерации, рассчитанной до 2030 года с прогнозом до 2036 года, акцент в которой сделан именно на муниципалитеты.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Анализ данных, поступивших от 75 субъектов страны, выявил ряд проблем и задач в области стратегического планирования, волнующих муниципальное сообщество и требующих решения, в том числе: недостаточный ур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овень метод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ического обеспечения стратегического планирования на муниципальном уровне; отсутствие единых требований для муниципальных образований к разработке и мониторингу реализации документов такого рода; нехватку первичных статистических сведений, необходимых для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планирования; дефицит высококвалифицированных специалистов; низкую вовлеченность граждан и организаций в процесс стратегического планирования.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Кроме того,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собое внимание,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мнению экспертов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следует уделить обеспечению согласованности и сбалансированности документов стратегического планирования всех уровней: федерального, регионального и муниципального, а также урегулированию правового статуса мастер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-планов.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По итогам заседания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Совет подготовил рекомендации для ряда профильных министерств.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октябре отчетного года председатель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в режиме видео-конференц-связи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принял участие в работе Общего собрания Союза российских городов, которое прошло во Владикавказе. Участники обменялись опытом решения задач по достижению национальных целей развития и поддержки участников СВО, обсудили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равовые и организационные механизмы сохранения и ревитализации объектов культурного наследия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изучили динамику и тенденции социально-экономического развития российских городов в 2024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2025 годах (Ставрополь вошел в число лидеров по показателям производства, оборота розничной торговли и оборота общественного питани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я), а также динамику и тенденции бюджетной обеспеченности муниципалитетов.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отчетном периоде председатель Ставропольской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как делегат от Ставрополя присоединился онлайн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 31-й сессии Международной Ассамблеи столиц и крупных городов СНГ, на которой обсуждалась роль большого евразийского партнерства в развитии муниципалитетов. Регулярно в течение года принимал участие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работе Ассоциации «Совет муниципальных образова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ний Ставропольского края», Думы и Правительства Ставропольского края.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апреле 2025 года состоялась знаковая встреча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председателя Ставропольской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Колягина Г.С. и депутата Фаталиева И.А. с командиром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экипажа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легендарного танка «Алеша», вступившего летом 2023 года в схватку с превосходящими силами противника на Запорожском направлении и в одиночку уничтожившего 8 единиц вражеской техники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Героем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Баксиковым Р.Р., который до сентября 2025 года занимал должность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заместителя председателя комитета по законности и правопорядку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Государственного Совета Республики Татарстан. В ходе открытого диалога участники встречи высказали свои соображения по выстраиванию парадигмы эффективного взаимодействия всех уровней власти и вопросам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военно-патриотического воспитания молодежи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декабре 2025 года в составе делегации города Ставрополя Колягин Г.С посетил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финал конкурса среди городов Российской Федерации на звание «Культурная столица 2027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года».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Заместитель председателя Ставропольской городской Думы восьмого созыва Куриленко А.Н. в отчетном периоде был направлен в служебную командировку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Государственную Думу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для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проведения консультаций 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осуществлению депутатской деятельности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 уровне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Кроме того, в мае 2025 года Куриленко А.Н. в числе трех представителей от Ставропольского края принял участие в полуфинале конкурса «Лидеры России. Политика», который проходил в Подмосковье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Мастерской управления «Сенеж».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Заместитель председателя Ставропольской городской Думы Щипачев Н.В. в октябре 2025 года в составе делегации Ставропольского края  принял участие 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XV съезде партии «Справедливая Россия», прошедш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ем в Москве.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Депутат Ставропольской городской Думы Луганский А.О. в ноябре 2025 года стал участником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Форума муниципальных депутатов Всероссийской политической партии «Единая Россия»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На площадках пяти круглых столов, сформировавших рабочую программу Форума, участники обсудили ключевые направления развития партийной деятельности, межфракционное взаимодействие, финансовые аспекты деятельности муниципальных депутатов.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Депутат Ставропольской городской Думы Дроздов П.И. в ноябре 2025 года посетил Государственную Думу Российской Федерации с целью получения консультаций по вопросам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законотворческой деятельности, в декабре побывал на Всероссийском слете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ЛДПР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который проходил в Подмосковье.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Делегаты слета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проанализировали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текущую политическую ситуацию и выработали стратегию на ближайшие выборы.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Депутат Ставропольской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восьмого и девятого созывов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Чершембеев Т.М. в отчетном периоде участвовал в апрельских и ноябрьских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Пленумах ЦК ЛКСМ РФ и ЦК КПРФ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Депутат Ставропольской городской Думы восьмого и девятого созывов Зимин А.Э. в течение отчетного периода регулярно участвовал в работе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Молодежного парламента при Государственной Думе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в дистанционном формате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 В декабре 2025 года был командирован в Москву для очного участия в заседании Молодежного парламента, на котором были подведены итоги работы за год, обсуждена реализация федерального закона по поддержке студенческих семей.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 полях Межрегионального молодежного патриотического форума, также прошедшего в декабре отчетного года на базе Центра знаний «Машук» в Пятигорске, Зимин А.Э. поделился опытом организации гуманитарных сборов и конструктивного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взаимодействия с гражданами.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2025 год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у депутаты Ставропольской городской Думы, кроме того, принимали участие в работе Совета молодых депутатов Старопольского края; в ходе обучающего семинара под модерацией первого заместителя председателя Думы Ставропольского края Судавцова Д.Н. ознакомились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 основами формирования местных бюджетов, их исполнения и проведения муниципального контроля, подробно обсудили изменения законодательства, касающиеся организации местного самоуправления, а также меры социальной поддержки участников СВО и членов их семей.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jc w:val="center"/>
        <w:spacing w:line="24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7. Поддержка специальной военной операции,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jc w:val="center"/>
        <w:spacing w:line="243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гуманитарные 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отчетном периоде депутаты Ставроп</w:t>
      </w:r>
      <w:r>
        <w:rPr>
          <w:b w:val="0"/>
          <w:bCs w:val="0"/>
          <w:sz w:val="28"/>
          <w:szCs w:val="28"/>
        </w:rPr>
        <w:t xml:space="preserve">ольской городской Думы продолжили активную работу по сбору и о</w:t>
      </w:r>
      <w:r>
        <w:rPr>
          <w:b w:val="0"/>
          <w:bCs w:val="0"/>
          <w:sz w:val="28"/>
          <w:szCs w:val="28"/>
        </w:rPr>
        <w:t xml:space="preserve">тправке грузов для боевых подразделений, выполняющих задачи в зоне специальной военной операции, а также гуманитарной помощи для мирных жителей новых и приграничных регионов Российской Федерации в рамках личных инициатив, общественных и партийных проектов.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Депутат Ставропольской городской Думы, осуществляющий свои полномочия на постоянной основе, Фаталиев И.А. в декабре 2025 года был командирован </w:t>
      </w:r>
      <w:r>
        <w:rPr>
          <w:b w:val="0"/>
          <w:bCs w:val="0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 xml:space="preserve">район проведения СВО в Херсонскую область </w:t>
      </w:r>
      <w:r>
        <w:rPr>
          <w:b w:val="0"/>
          <w:bCs w:val="0"/>
          <w:sz w:val="28"/>
          <w:szCs w:val="28"/>
        </w:rPr>
        <w:t xml:space="preserve">для сопровождения</w:t>
      </w:r>
      <w:r>
        <w:rPr>
          <w:b w:val="0"/>
          <w:bCs w:val="0"/>
          <w:sz w:val="28"/>
          <w:szCs w:val="28"/>
        </w:rPr>
        <w:t xml:space="preserve"> гуманитарного конвоя, предназначенного для военнослужащих 25-го полка специального назначения М</w:t>
      </w:r>
      <w:r>
        <w:rPr>
          <w:b w:val="0"/>
          <w:bCs w:val="0"/>
          <w:sz w:val="28"/>
          <w:szCs w:val="28"/>
        </w:rPr>
        <w:t xml:space="preserve">инистерства обороны </w:t>
      </w:r>
      <w:r>
        <w:rPr>
          <w:b w:val="0"/>
          <w:bCs w:val="0"/>
          <w:sz w:val="28"/>
          <w:szCs w:val="28"/>
        </w:rPr>
        <w:t xml:space="preserve">Р</w:t>
      </w:r>
      <w:r>
        <w:rPr>
          <w:b w:val="0"/>
          <w:bCs w:val="0"/>
          <w:sz w:val="28"/>
          <w:szCs w:val="28"/>
        </w:rPr>
        <w:t xml:space="preserve">оссийской Федерации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Системную поддержку бойцам 247-го гвардейского десантно-штурмового полка и других воинских подразделений в течение года оказывали </w:t>
      </w:r>
      <w:r>
        <w:rPr>
          <w:b w:val="0"/>
          <w:bCs w:val="0"/>
          <w:sz w:val="28"/>
          <w:szCs w:val="28"/>
          <w:highlight w:val="none"/>
        </w:rPr>
        <w:t xml:space="preserve">Резников А.Л., Луганский А.О., Богданов Р.В., </w:t>
      </w:r>
      <w:r>
        <w:rPr>
          <w:b w:val="0"/>
          <w:bCs w:val="0"/>
          <w:sz w:val="28"/>
          <w:szCs w:val="28"/>
          <w:highlight w:val="none"/>
        </w:rPr>
        <w:t xml:space="preserve">Тищенко Г.И., Пятак Е.В. и др. Для нужд военнослужащих были приобретены и переданы FPV-дроны со сбросами, дополнительные батареи для квадрокоптеров Mavic, мотоцикл, рации, спальные мешки, средства защиты, расходные материалы, продукты длительного хранения.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преддверии Дня защитника Отечества группа депутатов Ставропольской городской Думы навестила участников специальной военной операции, проходивших лечение в городской клинической больнице № 2. Депутаты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поздравили бойцов с наступающим праздником, поб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лагодарили за мужество, проявленное при исполнении воинского долга, вручили подарки.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отчетном периоде депутаты Ставропольской городской Думы также продолжили оказывать поддержку фронту и мирным жителям по партийным линиям.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рамках акции «Тепло для Геро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я», приуроченной ко Дню защитника Отечества, из логистического центра Ставропольского местного отделения «Единой России» была отправлена крупная партия гуманитарной помощи, непосредственное участие в сборе которой приняли муниципальные депутаты Ставрополя.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Руководитель фракции ЛДПР в Ставропольской городской Думе Дроздов П.И. в преддверии Нового года передал гуманитарную помощь в военно-полевой госпиталь в Луганске.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лен фракции КПРФ Чершембеев Т.М.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принял участие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в благотворительном сборе новогодних подарков для нуждающихся детей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составе ставропольской делегации в декабре 2025 года Луганскую Народную Республику посетил Телятников А.А. Депутат оказал 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ридическую помощь в части оформления необходимой документации по вопросу благоустройства сквера «Победы»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города Стаханова, а также принял участие в поздравлении учащихся средних школ города Антрацита с новогодними праздниками.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8. Противодействие коррупции, профессиональная практика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afterAutospacing="0" w:line="240" w:lineRule="auto"/>
        <w:tabs>
          <w:tab w:val="left" w:pos="54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2025 году в сфере противодействия коррупции в соответствии с законодательством Российской Федерации и Ставропольского края Ставропольской городской Думой разработаны и приняты следующие правовые акты: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54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постановление председателя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31 марта 2025 г. № 16-п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постановление председателя Ставропольской городской Думы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16 октября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2025 г. № 4-п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 внесении изменений в Порядок уведомления председателя Ставропольской городской Думы о фактах обращения в целях склонения муниципального служащего Ставропольской городской Думы к совершению коррупционных правонарушений».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отчетном периоде 14 муниципальных служащих и 1 гражданин, претендующий на замещение должности муниципальной службы, в установленные законодательством сроки предоставили справки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доходах, расходах, об имуществе и обязательствах имущественного характера за 2024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мае 2025 года кадровая служба Ставропольской городской Думы провела анализ представленных в справках сведений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сравнении со сведениями о доходах, представленными за два года, предшествующих отчетному 2024 году. По результатам анализа нарушений не выявлено.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нормами действующего законодательства в управление Губернатора Ставропольского края по профилактике коррупционных правонарушений в отчетном периоде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представили справки о доходах за 2024 год 7 депутатов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Ставропольской городской Думы, 23 депутата направили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имя Губернатора Ставропольского края уведомления о том,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что в 2024 году ими не совершались сделки, предусмотренные </w:t>
      </w:r>
      <w:hyperlink r:id="rId43" w:tooltip="consultantplus://offline/ref=44FF6239AAE1590CF74BA06EAEF7BEAF7F6018A3E9D1D973D5CD8B45072B700C0121C6A6C6CF3970938DE75918D907ED19D4CBA6o2G7I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частью 1 статьи</w:t>
        </w: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Федерального закона от 3 декабря 2012 года № 230-ФЗ «О контроле за соответствием расходов лиц, замещающих государственные должности, и иных лиц их доходам».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540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ноябре 2025 года начальник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управления Губернатора Ставропольского края по профилактике коррупционных правонарушений Радченко Ю.В. провела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Ставропольской городской Думе обучающий семинар для депутатов и сотрудников аппарата, в рамках которого были озвучены основные положения федерального закона о противодействии коррупции,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сделан подробный разбор типовых ситуаций конфликта интересов применительно к муниципальным депутатам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освещены аспекты декларационной кампании, дана методическая база для регулярного использования в целях профилактики коррупционных правонарушений.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отчетном периоде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соответствии с договором о практической подготовке обучающихся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заключенным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ФГАОУ ВО «Северо-Кавказский федеральный университет»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Ставропольской городской Дум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прошли ознакомительную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производственн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преддипломн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 3 студента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направлению подготовки «Юриспруденция»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 студента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подготовки «Государственное и муниципальное управление»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spacing w:after="0" w:afterAutospacing="0"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2"/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Освещение деятельности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jc w:val="both"/>
        <w:spacing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firstLine="540"/>
        <w:jc w:val="both"/>
        <w:spacing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Руководствуясь принципами максимальной открытости и подотчетности населению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Ставропольская городская Дума в 2025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году своевременно и в полном объеме доводила до </w:t>
      </w:r>
      <w:r>
        <w:rPr>
          <w:b w:val="0"/>
          <w:bCs w:val="0"/>
          <w:sz w:val="28"/>
          <w:szCs w:val="28"/>
        </w:rPr>
        <w:t xml:space="preserve">граждан</w:t>
      </w:r>
      <w:r>
        <w:rPr>
          <w:b w:val="0"/>
          <w:bCs w:val="0"/>
          <w:sz w:val="28"/>
          <w:szCs w:val="28"/>
        </w:rPr>
        <w:t xml:space="preserve"> официальную информацию о проведении заседаний Ставропольской городской Думы, назначении публичных слушаний, поступлении на рассмотрение в представительный орган </w:t>
      </w:r>
      <w:r>
        <w:rPr>
          <w:b w:val="0"/>
          <w:bCs w:val="0"/>
          <w:sz w:val="28"/>
          <w:szCs w:val="28"/>
        </w:rPr>
        <w:t xml:space="preserve">местного самоуправления </w:t>
      </w:r>
      <w:r>
        <w:rPr>
          <w:b w:val="0"/>
          <w:bCs w:val="0"/>
          <w:sz w:val="28"/>
          <w:szCs w:val="28"/>
        </w:rPr>
        <w:t xml:space="preserve">проектов решений, принятии муниципальных правовых актов, а также информировала граждан о своей деятельности путем опубликования статей и пресс-релизов в средствах массовой информации, </w:t>
      </w:r>
      <w:r>
        <w:rPr>
          <w:b w:val="0"/>
          <w:bCs w:val="0"/>
          <w:sz w:val="28"/>
          <w:szCs w:val="28"/>
        </w:rPr>
        <w:t xml:space="preserve">выхода сюжетов на телеканалах, размещения материалов на официальном сайте Ставропольской городской Думы</w:t>
      </w:r>
      <w:r>
        <w:rPr>
          <w:b w:val="0"/>
          <w:bCs w:val="0"/>
          <w:sz w:val="28"/>
          <w:szCs w:val="28"/>
        </w:rPr>
        <w:t xml:space="preserve"> и в социальных сетях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firstLine="709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В отчетном периоде было опубликовано более 60 статей и информационных сообщений в газетах «Вечерний Ставрополь», «Московский комсомолец», 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«Комсомольская правда» и их сетевых изданиях. На телеканалах «АТВ-Ставрополь» и «Овертайм» вышло 35 сюжетов о деятельности Ставропольской городской Думы и депутатского корпуса.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</w:r>
    </w:p>
    <w:p>
      <w:pPr>
        <w:pStyle w:val="873"/>
        <w:ind w:firstLine="709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Освещал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и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сь 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заседания Ставропольской городской Думы, 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участие депутатов Ставропольской городской Думы в контрольных мероприятиях, патриотических и благотворительных акциях, экологических и спортивных событиях. 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</w:r>
    </w:p>
    <w:p>
      <w:pPr>
        <w:pStyle w:val="873"/>
        <w:ind w:firstLine="709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На официальном сайте Ставропольской городской Думы в разделах «Новости» и «Трибуна депутата» в рассматриваемом периоде было опубликовано 220 информационных материалов, </w:t>
      </w:r>
      <w:r>
        <w:rPr>
          <w:rFonts w:eastAsia="Times New Roman"/>
          <w:b w:val="0"/>
          <w:bCs w:val="0"/>
          <w:color w:val="000000" w:themeColor="text1"/>
          <w:sz w:val="28"/>
          <w:szCs w:val="28"/>
        </w:rPr>
        <w:t xml:space="preserve">в соответствующих разделах размещены все принятые в отчетном периоде решения, иные правовые акты и отчеты. В установленные законодательством сроки размещались поступившие на рассмотрение в 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Ставропольскую городскую Думу проекты решений.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b w:val="0"/>
          <w:bCs w:val="0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В верифицированных сообществах Ставропольской городской Думы в социальных сетях ВКонтакте и Одноклассники, а также в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телеграм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-канал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е Ставропольской городской Думы в 2025 году суммарно было опубликовано более </w:t>
      </w:r>
      <w:r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800</w:t>
      </w:r>
      <w:r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постов. Актуальные активные ссылки на аккаунты Ставропольской городской Думы в социальных сетях размещены на главной странице официального сайта Ставропольской городской Думы.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2"/>
        <w:jc w:val="center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2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10. Перспективные задачи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Принимая во внимание вступившие в силу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изменения федерального законодательства в сфере организации местного самоуправления в единой системе публичной власти и основываясь на утвержденном плане работы на 2026 год, Ставропольская городская Дума формирует для себя следующие перспективные задачи: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обмен муниципальными практиками на федеральных и региональных площадках под эгидой ВАРМСУ и других организаций межмуниципального сотрудничества;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дальнейшее совершенствование системы муниципальных правовых актов города Ставрополя, синхронизация решений Ставропольской городской Думы с действующим законодательством;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утверждение Стратегии социально-экономического развития города Ставрополя до 2036 года;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актуализация Регламента Ставропольской городской Думы;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изучение итогов работы территориальных общественных самоуправлений в городе Ставрополе;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наблюдение за состоянием рынка труда в городе Ставрополе и развитием социального партнерства в этой сфере;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ознакомление с муниципальными туристическими маршрутами и выработка предложений по развитию туристической привлекательности 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left="0" w:right="0" w:firstLine="709"/>
        <w:jc w:val="both"/>
        <w:spacing w:before="0" w:before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контроль за сохранением, использованием и популяризацией объектов культурного наследия, находящихся в муниципальной собственности города Ставрополя.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3"/>
        <w:ind w:left="-567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left="-567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jc w:val="both"/>
        <w:spacing w:after="0" w:afterAutospacing="0" w:line="306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7" w:right="567" w:bottom="124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right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basedOn w:val="866"/>
    <w:uiPriority w:val="1"/>
    <w:qFormat/>
    <w:pPr>
      <w:spacing w:after="0" w:line="240" w:lineRule="auto"/>
    </w:pPr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character" w:styleId="871" w:default="1">
    <w:name w:val="Default Paragraph Font"/>
    <w:uiPriority w:val="1"/>
    <w:semiHidden/>
    <w:unhideWhenUsed/>
  </w:style>
  <w:style w:type="paragraph" w:styleId="87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4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dumast.ru/documents/decisions/16312/" TargetMode="External"/><Relationship Id="rId13" Type="http://schemas.openxmlformats.org/officeDocument/2006/relationships/hyperlink" Target="https://dumast.ru/documents/decisions/16480/" TargetMode="External"/><Relationship Id="rId14" Type="http://schemas.openxmlformats.org/officeDocument/2006/relationships/hyperlink" Target="https://dumast.ru/documents/decisions/16481/" TargetMode="External"/><Relationship Id="rId15" Type="http://schemas.openxmlformats.org/officeDocument/2006/relationships/hyperlink" Target="https://dumast.ru/documents/decisions/16479/" TargetMode="External"/><Relationship Id="rId16" Type="http://schemas.openxmlformats.org/officeDocument/2006/relationships/hyperlink" Target="https://dumast.ru/documents/decisions/16474/" TargetMode="External"/><Relationship Id="rId17" Type="http://schemas.openxmlformats.org/officeDocument/2006/relationships/hyperlink" Target="https://dumast.ru/documents/decisions/17739/" TargetMode="External"/><Relationship Id="rId18" Type="http://schemas.openxmlformats.org/officeDocument/2006/relationships/hyperlink" Target="https://dumast.ru/documents/decisions/17882/" TargetMode="External"/><Relationship Id="rId19" Type="http://schemas.openxmlformats.org/officeDocument/2006/relationships/hyperlink" Target="https://dumast.ru/documents/decisions/16660/" TargetMode="External"/><Relationship Id="rId20" Type="http://schemas.openxmlformats.org/officeDocument/2006/relationships/hyperlink" Target="https://dumast.ru/documents/decisions/17848/" TargetMode="External"/><Relationship Id="rId21" Type="http://schemas.openxmlformats.org/officeDocument/2006/relationships/hyperlink" Target="https://dumast.ru/documents/decisions/17819/" TargetMode="External"/><Relationship Id="rId22" Type="http://schemas.openxmlformats.org/officeDocument/2006/relationships/hyperlink" Target="https://dumast.ru/documents/decisions/16476/" TargetMode="External"/><Relationship Id="rId23" Type="http://schemas.openxmlformats.org/officeDocument/2006/relationships/hyperlink" Target="https://dumast.ru/documents/decisions/16311/" TargetMode="External"/><Relationship Id="rId24" Type="http://schemas.openxmlformats.org/officeDocument/2006/relationships/hyperlink" Target="https://dumast.ru/documents/decisions/17885/" TargetMode="External"/><Relationship Id="rId25" Type="http://schemas.openxmlformats.org/officeDocument/2006/relationships/hyperlink" Target="https://dumast.ru/documents/decisions/17886/" TargetMode="External"/><Relationship Id="rId26" Type="http://schemas.openxmlformats.org/officeDocument/2006/relationships/hyperlink" Target="https://dumast.ru/documents/decisions/16473/" TargetMode="External"/><Relationship Id="rId27" Type="http://schemas.openxmlformats.org/officeDocument/2006/relationships/hyperlink" Target="https://dumast.ru/documents/decisions/16749/" TargetMode="External"/><Relationship Id="rId28" Type="http://schemas.openxmlformats.org/officeDocument/2006/relationships/hyperlink" Target="https://dumast.ru/documents/decisions/16589/" TargetMode="External"/><Relationship Id="rId29" Type="http://schemas.openxmlformats.org/officeDocument/2006/relationships/hyperlink" Target="https://dumast.ru/documents/decisions/16591/" TargetMode="External"/><Relationship Id="rId30" Type="http://schemas.openxmlformats.org/officeDocument/2006/relationships/hyperlink" Target="https://dumast.ru/documents/decisions/16375/" TargetMode="External"/><Relationship Id="rId31" Type="http://schemas.openxmlformats.org/officeDocument/2006/relationships/hyperlink" Target="https://dumast.ru/documents/decisions/16748/" TargetMode="External"/><Relationship Id="rId32" Type="http://schemas.openxmlformats.org/officeDocument/2006/relationships/hyperlink" Target="https://dumast.ru/documents/decisions/17744/" TargetMode="External"/><Relationship Id="rId33" Type="http://schemas.openxmlformats.org/officeDocument/2006/relationships/hyperlink" Target="https://dumast.ru/documents/decisions/17817/" TargetMode="External"/><Relationship Id="rId34" Type="http://schemas.openxmlformats.org/officeDocument/2006/relationships/hyperlink" Target="https://dumast.ru/documents/decisions/17847/" TargetMode="External"/><Relationship Id="rId35" Type="http://schemas.openxmlformats.org/officeDocument/2006/relationships/hyperlink" Target="https://dumast.ru/documents/decisions/16376/" TargetMode="External"/><Relationship Id="rId36" Type="http://schemas.openxmlformats.org/officeDocument/2006/relationships/hyperlink" Target="https://dumast.ru/documents/decisions/17825/" TargetMode="External"/><Relationship Id="rId37" Type="http://schemas.openxmlformats.org/officeDocument/2006/relationships/hyperlink" Target="https://dumast.ru/documents/decisions/16752/" TargetMode="External"/><Relationship Id="rId38" Type="http://schemas.openxmlformats.org/officeDocument/2006/relationships/hyperlink" Target="https://dumast.ru/documents/decisions/17887/" TargetMode="External"/><Relationship Id="rId39" Type="http://schemas.openxmlformats.org/officeDocument/2006/relationships/hyperlink" Target="https://dumast.ru/documents/decisions/16368/" TargetMode="External"/><Relationship Id="rId40" Type="http://schemas.openxmlformats.org/officeDocument/2006/relationships/hyperlink" Target="https://dumast.ru/documents/decisions/16747/" TargetMode="External"/><Relationship Id="rId41" Type="http://schemas.openxmlformats.org/officeDocument/2006/relationships/hyperlink" Target="https://dumast.ru/documents/decisions/16601/" TargetMode="External"/><Relationship Id="rId42" Type="http://schemas.openxmlformats.org/officeDocument/2006/relationships/hyperlink" Target="https://dumast.ru/documents/decisions/16592/" TargetMode="External"/><Relationship Id="rId43" Type="http://schemas.openxmlformats.org/officeDocument/2006/relationships/hyperlink" Target="consultantplus://offline/ref=44FF6239AAE1590CF74BA06EAEF7BEAF7F6018A3E9D1D973D5CD8B45072B700C0121C6A6C6CF3970938DE75918D907ED19D4CBA6o2G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19</cp:revision>
  <dcterms:modified xsi:type="dcterms:W3CDTF">2026-03-26T12:20:45Z</dcterms:modified>
</cp:coreProperties>
</file>