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40" w:lineRule="auto"/>
        <w:shd w:val="nil" w:color="000000"/>
        <w:rPr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contextualSpacing w:val="0"/>
        <w:jc w:val="center"/>
        <w:spacing w:before="0" w:after="0" w:line="240" w:lineRule="auto"/>
        <w:shd w:val="nil" w:color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Отчет о деятельности депутата Ставропольской городской Думы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С.М. Медведева за 2025 год.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регулярно принимал участие в заседаниях Ставропольской городской Думы, участвовал в работе комитетов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собственности, экономическому развитию,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торговле и инвестициям, комитете по градостроительству, архитектуре, капитальному строительству, земельным и имущественным отношениям, комитете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вопросам жилищно-коммунального хозяйства, благоустройства, дорожного хозяйства, транспорта и энергетики в качестве председателя.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 комитетом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вопросам жилищно-коммунального хозяйства, благоустройства, дорожного хозяйства, транспорта и энергетики </w:t>
      </w:r>
      <w:r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заседаний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VIII созыв - 5 заседаний, IX созыв - 4 заседания)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 которых рассмотре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" w:hAnsi="Times New Roman" w:cs="Times New Roman"/>
          <w:sz w:val="28"/>
          <w:szCs w:val="28"/>
        </w:rPr>
        <w:t xml:space="preserve">вопросов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VIII созыв - 11 вопросов, IX созыв - 6 вопросов)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отне</w:t>
      </w:r>
      <w:r>
        <w:rPr>
          <w:rFonts w:ascii="Times New Roman" w:hAnsi="Times New Roman" w:cs="Times New Roman"/>
          <w:sz w:val="28"/>
          <w:szCs w:val="28"/>
        </w:rPr>
        <w:t xml:space="preserve">сенны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компетенции комитета.</w:t>
      </w:r>
      <w:r>
        <w:rPr>
          <w:rFonts w:ascii="Times New Roman" w:hAnsi="Times New Roman" w:cs="Times New Roman"/>
          <w:sz w:val="28"/>
          <w:szCs w:val="28"/>
        </w:rPr>
        <w:t xml:space="preserve"> Одним из важных вопросов рассмотренным комитетом были вопросы 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 в решение Ставропольской городской Думы «Об утверждении Правил благоустройства территории муниципального образования города Ставрополя» пр</w:t>
      </w:r>
      <w:r>
        <w:rPr>
          <w:rFonts w:ascii="Times New Roman" w:hAnsi="Times New Roman" w:cs="Times New Roman"/>
          <w:sz w:val="28"/>
          <w:szCs w:val="28"/>
        </w:rPr>
        <w:t xml:space="preserve">едусматривающий ряд изменений, также ряд изменений в решения Ставропольской городской Думы об утверждении Положений о муниципальном жилищном контроле, </w:t>
      </w:r>
      <w:r>
        <w:rPr>
          <w:rFonts w:ascii="Times New Roman" w:hAnsi="Times New Roman" w:cs="Times New Roman"/>
          <w:sz w:val="28"/>
          <w:szCs w:val="28"/>
        </w:rPr>
        <w:t xml:space="preserve">контроле</w:t>
      </w:r>
      <w:r>
        <w:rPr>
          <w:rFonts w:ascii="Times New Roman" w:hAnsi="Times New Roman" w:cs="Times New Roman"/>
          <w:sz w:val="28"/>
          <w:szCs w:val="28"/>
        </w:rPr>
        <w:t xml:space="preserve"> в дорожном хозяйстве в границах города Ставрополя, </w:t>
      </w:r>
      <w:r>
        <w:rPr>
          <w:rFonts w:ascii="Times New Roman" w:hAnsi="Times New Roman" w:cs="Times New Roman"/>
          <w:sz w:val="28"/>
          <w:szCs w:val="28"/>
        </w:rPr>
        <w:t xml:space="preserve">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муниципальном лесном контроле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 xml:space="preserve">Основанием для подготовки проекта решения послужило </w:t>
      </w:r>
      <w:r>
        <w:rPr>
          <w:rFonts w:ascii="Times New Roman" w:hAnsi="Times New Roman"/>
          <w:sz w:val="28"/>
          <w:szCs w:val="28"/>
        </w:rPr>
        <w:t xml:space="preserve">приведение отдельных норм Положений об указанных выше муниципальных контролях на территории муниципального образования горо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а Ставрополя Ставропольского края в соответствие с изменениями, внесенными Федеральным законом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Комитетом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поддержаны инициативы собраний трудовых коллективов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муниципального унитарного предприятия «Водоканал»,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государственного унитарного предприятия «Главный радиочастотный центр» в Южном и Северо–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Кавказском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федеральных округах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 бюджетного учреждения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«Коммунальник»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 бюджетного учреждения «Ремонтно-строительное предприятие»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структурных подразделений администрации города Ставрополя о награждении Почетной грамотой Ставропольской городской Думы работников д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анных организаций и предприятий.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2025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году комитетом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градостроительству, архитектуре, капитальному строительству, земельным и имущественным отношениям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было проведено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заседаний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VIII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созыва и 3 заседания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созыва), на которых рассмотрено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12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вопрос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VI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созыв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созыв),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отнесенны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компетенции комитета.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трегулированы вопросы осуществления муниципального земельного контроля, которые вступили в силу с 1 марта 2025 года.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caps w:val="0"/>
          <w:smallCaps w:val="0"/>
          <w:color w:val="auto"/>
          <w:spacing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пределено, что органы,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уполномоченные на осуществление муниципального земельного контроля, могут выдавать предписания </w:t>
        <w:br/>
        <w:t xml:space="preserve">об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 xml:space="preserve"> устранении выявленных нарушений обязательных требований, в том числе выявленных в ходе наблюдения за соблюдением обязательных требований. В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</w:rPr>
        <w:t xml:space="preserve">несены изменения в Схему размещения рекламных конструкций на территории города Ставрополя.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Внесены изменения в решение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Ставропольской городской Думы «О некоторых вопросах распространения наружной рекламы на территории города Ставрополя»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которые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позволили увеличить доходы, поступающие в бюджет города Ставрополя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использования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всех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рекламных конструкций на земельных участках, зданиях или ином недвижимом имуществе, находящихся в муниципальной собственности города Ставрополя, либо на земельном участке, государственная собственность на который не разграничена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Деятельность комитета по указанным направлениям осуществлялась в тесном взаимодействии с администрацией города, ее структурными подразделениями, а также с прокуратурой Ставропольского края, что обеспечило эффективное выполнение поставленных задач.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части работы комитета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собственности, экономическому развитию,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торговле и инвестициям, одним из вопросов рассмотренных на заседаниях комитета были внесены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дополнения в схему размещения НТО несколькими адресами,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обусловлено высоким спросом населения на товары и услуги и многочисленными обращ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ениями граждан, поступившими в администрацию города Ставрополя.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было приведено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с действующим законодательством и рекомендациями Министерства экономического развития Ставропольского края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оложение «О порядке разработки, корректировки, осуществления мониторинга и контроля реализации Стратегии социально-экономического развития города Ставрополя и Плана мероприяти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по реализации Стратегии социально-экономического развития города Ставрополя».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highlight w:val="none"/>
          <w14:ligatures w14:val="none"/>
        </w:rPr>
        <w:suppressLineNumbers w:val="0"/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весь отчетный период проводилась работа с жителями одномандатного избирательного округа, проводились приемы граждан на территории округа а также в штабе общественной подде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ржки партии «Единая Россия». Организовывал и принимал участие в праздничных мероприятиях посвященных празднованию Нового года, Дню соседей, поздравлений активистов микрорайона с 8 Марта и череде мероприятий посвященных празднованию 80-летия Великов Победы.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Являясь членом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общественного совета Федерального проекта партии «Единая Россия» «Школа ЖКХ» в Ставропольском крае принимал участие в работе проекта, проведении обучающих семинаров, тематических недель приемов граждан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вопросам жилищно-коммунального хозяйства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таким образом достигается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главная цель проекта – просвещение населения в сфере ЖКХ,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улучшение добрососедских отношений, создание соседской взаимопомощи,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популяризации основ жилищно коммунального хозяйства у жителей города Ставрополя, в том числе и у подрастающего поколения.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30" w:hanging="630"/>
      </w:pPr>
      <w:rPr>
        <w:rFonts w:hint="default" w:eastAsia="Calibri"/>
        <w:b/>
        <w:i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1339" w:hanging="630"/>
      </w:pPr>
      <w:rPr>
        <w:rFonts w:hint="default" w:eastAsia="Calibri"/>
        <w:b/>
        <w:i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 w:eastAsia="Calibri"/>
        <w:b/>
        <w:i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 w:eastAsia="Calibri"/>
        <w:b/>
        <w:i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 w:eastAsia="Calibri"/>
        <w:b/>
        <w:i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 w:eastAsia="Calibri"/>
        <w:b/>
        <w:i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 w:eastAsia="Calibri"/>
        <w:b/>
        <w:i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 w:eastAsia="Calibri"/>
        <w:b/>
        <w:i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 w:eastAsia="Calibri"/>
        <w:b/>
        <w:i/>
        <w:color w:val="auto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paragraph" w:styleId="84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</cp:revision>
  <dcterms:modified xsi:type="dcterms:W3CDTF">2026-03-27T11:30:00Z</dcterms:modified>
</cp:coreProperties>
</file>