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otnotes.xml" ContentType="application/vnd.openxmlformats-officedocument.wordprocessingml.footnotes+xml"/>
  <Override PartName="/word/footer4.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rPr>
          <w:rFonts w:ascii="Times New Roman" w:hAnsi="Times New Roman" w:eastAsia="Times New Roman"/>
          <w:sz w:val="32"/>
          <w:szCs w:val="32"/>
        </w:rPr>
      </w:pPr>
      <w:r>
        <w:rPr>
          <w:rFonts w:ascii="Times New Roman" w:hAnsi="Times New Roman"/>
          <w:sz w:val="32"/>
          <w:szCs w:val="32"/>
        </w:rPr>
        <w:t xml:space="preserve">СТАВРОПОЛЬСКАЯ ГОРОДСКАЯ ДУМА</w:t>
      </w:r>
      <w:r>
        <w:rPr>
          <w:rFonts w:ascii="Times New Roman" w:hAnsi="Times New Roman" w:eastAsia="Times New Roman"/>
          <w:sz w:val="32"/>
          <w:szCs w:val="32"/>
        </w:rPr>
      </w:r>
      <w:r>
        <w:rPr>
          <w:rFonts w:ascii="Times New Roman" w:hAnsi="Times New Roman" w:eastAsia="Times New Roman"/>
          <w:sz w:val="32"/>
          <w:szCs w:val="32"/>
        </w:rPr>
      </w:r>
    </w:p>
    <w:p>
      <w:pPr>
        <w:spacing w:after="0" w:line="240" w:lineRule="auto"/>
        <w:rPr>
          <w:rFonts w:ascii="Times New Roman" w:hAnsi="Times New Roman"/>
          <w:sz w:val="32"/>
          <w:szCs w:val="32"/>
        </w:rPr>
      </w:pPr>
      <w:r>
        <w:rPr>
          <w:rFonts w:ascii="Times New Roman" w:hAnsi="Times New Roman"/>
          <w:sz w:val="32"/>
          <w:szCs w:val="32"/>
        </w:rPr>
      </w:r>
      <w:r>
        <w:rPr>
          <w:rFonts w:ascii="Times New Roman" w:hAnsi="Times New Roman"/>
          <w:sz w:val="32"/>
          <w:szCs w:val="32"/>
        </w:rPr>
      </w:r>
      <w:r>
        <w:rPr>
          <w:rFonts w:ascii="Times New Roman" w:hAnsi="Times New Roman"/>
          <w:sz w:val="32"/>
          <w:szCs w:val="32"/>
        </w:rPr>
      </w:r>
    </w:p>
    <w:p>
      <w:pPr>
        <w:jc w:val="center"/>
        <w:keepLines/>
        <w:keepNext/>
        <w:spacing w:after="0" w:line="240" w:lineRule="auto"/>
        <w:rPr>
          <w:rFonts w:ascii="Times New Roman" w:hAnsi="Times New Roman"/>
          <w:b/>
          <w:bCs/>
          <w:sz w:val="32"/>
          <w:szCs w:val="32"/>
          <w:lang w:eastAsia="ru-RU"/>
        </w:rPr>
        <w:outlineLvl w:val="1"/>
      </w:pPr>
      <w:r>
        <w:rPr>
          <w:rFonts w:ascii="Times New Roman" w:hAnsi="Times New Roman"/>
          <w:sz w:val="32"/>
          <w:szCs w:val="32"/>
        </w:rPr>
        <w:t xml:space="preserve">Р Е Ш Е Н И Е</w:t>
      </w:r>
      <w:r>
        <w:rPr>
          <w:rFonts w:ascii="Times New Roman" w:hAnsi="Times New Roman"/>
          <w:b/>
          <w:bCs/>
          <w:sz w:val="32"/>
          <w:szCs w:val="32"/>
          <w:lang w:eastAsia="ru-RU"/>
        </w:rPr>
      </w:r>
      <w:r>
        <w:rPr>
          <w:rFonts w:ascii="Times New Roman" w:hAnsi="Times New Roman"/>
          <w:b/>
          <w:bCs/>
          <w:sz w:val="32"/>
          <w:szCs w:val="32"/>
          <w:lang w:eastAsia="ru-RU"/>
        </w:rPr>
      </w:r>
    </w:p>
    <w:p>
      <w:pPr>
        <w:jc w:val="center"/>
        <w:rPr>
          <w:color w:val="000000" w:themeColor="text1"/>
          <w:sz w:val="28"/>
          <w:szCs w:val="28"/>
        </w:rPr>
      </w:pPr>
      <w:r>
        <w:rPr>
          <w:color w:val="000000" w:themeColor="text1"/>
          <w:sz w:val="28"/>
          <w:szCs w:val="28"/>
        </w:rPr>
      </w:r>
      <w:r>
        <w:rPr>
          <w:color w:val="000000" w:themeColor="text1"/>
          <w:sz w:val="28"/>
          <w:szCs w:val="28"/>
        </w:rPr>
      </w:r>
      <w:r>
        <w:rPr>
          <w:color w:val="000000" w:themeColor="text1"/>
          <w:sz w:val="28"/>
          <w:szCs w:val="28"/>
        </w:rPr>
      </w:r>
    </w:p>
    <w:p>
      <w:pPr>
        <w:jc w:val="center"/>
        <w:rPr>
          <w:color w:val="000000" w:themeColor="text1"/>
          <w:sz w:val="28"/>
          <w:szCs w:val="28"/>
        </w:rPr>
      </w:pPr>
      <w:r>
        <w:rPr>
          <w:color w:val="000000" w:themeColor="text1"/>
          <w:sz w:val="28"/>
          <w:szCs w:val="28"/>
        </w:rPr>
      </w:r>
      <w:r>
        <w:rPr>
          <w:color w:val="000000" w:themeColor="text1"/>
          <w:sz w:val="28"/>
          <w:szCs w:val="28"/>
        </w:rPr>
      </w:r>
      <w:r>
        <w:rPr>
          <w:color w:val="000000" w:themeColor="text1"/>
          <w:sz w:val="28"/>
          <w:szCs w:val="28"/>
        </w:rPr>
      </w:r>
    </w:p>
    <w:p>
      <w:pPr>
        <w:jc w:val="both"/>
        <w:rPr>
          <w:color w:val="000000" w:themeColor="text1"/>
          <w:sz w:val="28"/>
          <w:szCs w:val="28"/>
        </w:rPr>
      </w:pPr>
      <w:r>
        <w:rPr>
          <w:color w:val="000000" w:themeColor="text1"/>
          <w:sz w:val="28"/>
          <w:szCs w:val="28"/>
        </w:rPr>
        <w:t xml:space="preserve">26 марта 2026 г.                            г. Ставрополь                                             № </w:t>
      </w:r>
      <w:r>
        <w:rPr>
          <w:color w:val="000000" w:themeColor="text1"/>
          <w:sz w:val="28"/>
          <w:szCs w:val="28"/>
        </w:rPr>
        <w:t xml:space="preserve">52</w:t>
      </w:r>
      <w:r>
        <w:rPr>
          <w:color w:val="000000" w:themeColor="text1"/>
          <w:sz w:val="28"/>
          <w:szCs w:val="28"/>
        </w:rPr>
      </w:r>
      <w:r>
        <w:rPr>
          <w:color w:val="000000" w:themeColor="text1"/>
          <w:sz w:val="28"/>
          <w:szCs w:val="28"/>
        </w:rPr>
      </w:r>
    </w:p>
    <w:p>
      <w:pPr>
        <w:jc w:val="both"/>
        <w:spacing w:line="243" w:lineRule="exact"/>
        <w:rPr>
          <w:color w:val="000000" w:themeColor="text1"/>
          <w:sz w:val="28"/>
          <w:szCs w:val="28"/>
        </w:rPr>
      </w:pPr>
      <w:r>
        <w:rPr>
          <w:color w:val="000000" w:themeColor="text1"/>
          <w:sz w:val="28"/>
          <w:szCs w:val="28"/>
        </w:rPr>
      </w:r>
      <w:r>
        <w:rPr>
          <w:color w:val="000000" w:themeColor="text1"/>
          <w:sz w:val="28"/>
          <w:szCs w:val="28"/>
        </w:rPr>
      </w:r>
      <w:r>
        <w:rPr>
          <w:color w:val="000000" w:themeColor="text1"/>
          <w:sz w:val="28"/>
          <w:szCs w:val="28"/>
        </w:rPr>
      </w:r>
    </w:p>
    <w:p>
      <w:pPr>
        <w:jc w:val="both"/>
        <w:spacing w:line="240" w:lineRule="exact"/>
        <w:widowControl/>
        <w:rPr>
          <w:rFonts w:ascii="Times New Roman" w:hAnsi="Times New Roman"/>
          <w:sz w:val="28"/>
        </w:rPr>
      </w:pPr>
      <w:r>
        <w:rPr>
          <w:rFonts w:ascii="Times New Roman" w:hAnsi="Times New Roman"/>
          <w:sz w:val="28"/>
        </w:rPr>
        <w:t xml:space="preserve">О внесении изменений в решение Ставропольской городской Думы                          «Об утверждении корректировки генерального плана города Ставрополя                           на 2010–2030 годы» </w:t>
      </w:r>
      <w:r>
        <w:rPr>
          <w:rFonts w:ascii="Times New Roman" w:hAnsi="Times New Roman"/>
          <w:sz w:val="28"/>
        </w:rPr>
      </w:r>
      <w:r>
        <w:rPr>
          <w:rFonts w:ascii="Times New Roman" w:hAnsi="Times New Roman"/>
          <w:sz w:val="28"/>
        </w:rPr>
      </w:r>
    </w:p>
    <w:p>
      <w:pPr>
        <w:spacing w:line="240" w:lineRule="exact"/>
        <w:widowControl/>
        <w:rPr>
          <w:rFonts w:ascii="Times New Roman" w:hAnsi="Times New Roman"/>
          <w:sz w:val="28"/>
          <w:szCs w:val="28"/>
        </w:rPr>
      </w:pPr>
      <w:r>
        <w:rPr>
          <w:rFonts w:ascii="Times New Roman" w:hAnsi="Times New Roman"/>
          <w:sz w:val="28"/>
        </w:rPr>
      </w:r>
      <w:r>
        <w:rPr>
          <w:rFonts w:ascii="Times New Roman" w:hAnsi="Times New Roman"/>
          <w:sz w:val="28"/>
          <w:szCs w:val="28"/>
        </w:rPr>
      </w:r>
      <w:r>
        <w:rPr>
          <w:rFonts w:ascii="Times New Roman" w:hAnsi="Times New Roman"/>
          <w:sz w:val="28"/>
          <w:szCs w:val="28"/>
        </w:rPr>
      </w:r>
    </w:p>
    <w:p>
      <w:pPr>
        <w:spacing w:line="240" w:lineRule="exact"/>
        <w:widowControl/>
        <w:rPr>
          <w:rFonts w:ascii="Times New Roman" w:hAnsi="Times New Roman"/>
          <w:sz w:val="28"/>
          <w:szCs w:val="28"/>
        </w:rPr>
      </w:pPr>
      <w:r>
        <w:rPr>
          <w:rFonts w:ascii="Times New Roman" w:hAnsi="Times New Roman"/>
          <w:sz w:val="28"/>
        </w:rPr>
      </w:r>
      <w:r>
        <w:rPr>
          <w:rFonts w:ascii="Times New Roman" w:hAnsi="Times New Roman"/>
          <w:sz w:val="28"/>
          <w:szCs w:val="28"/>
        </w:rPr>
      </w:r>
      <w:r>
        <w:rPr>
          <w:rFonts w:ascii="Times New Roman" w:hAnsi="Times New Roman"/>
          <w:sz w:val="28"/>
          <w:szCs w:val="28"/>
        </w:rPr>
      </w:r>
    </w:p>
    <w:p>
      <w:pPr>
        <w:pStyle w:val="807"/>
        <w:ind w:firstLine="709"/>
        <w:jc w:val="both"/>
        <w:rPr>
          <w:rFonts w:ascii="Times New Roman" w:hAnsi="Times New Roman" w:cs="Times New Roman"/>
          <w:color w:val="000000" w:themeColor="text1"/>
          <w:sz w:val="28"/>
          <w:szCs w:val="28"/>
        </w:rPr>
      </w:pPr>
      <w:r>
        <w:rPr>
          <w:rFonts w:ascii="Times New Roman" w:hAnsi="Times New Roman"/>
          <w:sz w:val="28"/>
        </w:rPr>
        <w:t xml:space="preserve">В соответствии с Градостроительным кодексом Российской Федерации, </w:t>
      </w:r>
      <w:r>
        <w:rPr>
          <w:rFonts w:ascii="Times New Roman" w:hAnsi="Times New Roman"/>
          <w:sz w:val="28"/>
        </w:rPr>
        <w:t xml:space="preserve">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городского округа города Ставрополя Ставропольского края, </w:t>
      </w:r>
      <w:r>
        <w:rPr>
          <w:rFonts w:ascii="Times New Roman" w:hAnsi="Times New Roman"/>
          <w:color w:val="000000"/>
          <w:spacing w:val="4"/>
          <w:sz w:val="28"/>
        </w:rPr>
        <w:t xml:space="preserve">Положением о по</w:t>
      </w:r>
      <w:r>
        <w:rPr>
          <w:rFonts w:ascii="Times New Roman" w:hAnsi="Times New Roman"/>
          <w:color w:val="000000"/>
          <w:spacing w:val="4"/>
          <w:sz w:val="28"/>
        </w:rPr>
        <w:t xml:space="preserve">рядке организации и проведения общественных обсуждений, публичных слушаний по вопросам градостроительной деятельности на территории муниципального образования города Ставрополя Ставропольского края, утвержденным решением Ставропольской городской Думы от 25</w:t>
      </w:r>
      <w:r>
        <w:rPr>
          <w:rFonts w:ascii="Times New Roman" w:hAnsi="Times New Roman"/>
          <w:color w:val="000000"/>
          <w:spacing w:val="4"/>
          <w:sz w:val="28"/>
        </w:rPr>
        <w:t xml:space="preserve"> июля 2018 г. № 251</w:t>
      </w:r>
      <w:r>
        <w:rPr>
          <w:rFonts w:ascii="Times New Roman" w:hAnsi="Times New Roman"/>
          <w:sz w:val="28"/>
        </w:rPr>
        <w:t xml:space="preserve">, по итогам публичных слушаний</w:t>
      </w:r>
      <w:r>
        <w:rPr>
          <w:rFonts w:ascii="Times New Roman" w:hAnsi="Times New Roman"/>
          <w:sz w:val="28"/>
        </w:rPr>
        <w:t xml:space="preserve">, проведенных комиссией по землепользованию и </w:t>
      </w:r>
      <w:r>
        <w:rPr>
          <w:rFonts w:ascii="Times New Roman" w:hAnsi="Times New Roman"/>
          <w:sz w:val="28"/>
        </w:rPr>
        <w:t xml:space="preserve">застройке города</w:t>
      </w:r>
      <w:r>
        <w:rPr>
          <w:rFonts w:ascii="Times New Roman" w:hAnsi="Times New Roman"/>
          <w:sz w:val="28"/>
        </w:rPr>
        <w:t xml:space="preserve"> Ставрополя, </w:t>
      </w:r>
      <w:r>
        <w:rPr>
          <w:rFonts w:ascii="Times New Roman" w:hAnsi="Times New Roman"/>
          <w:sz w:val="28"/>
        </w:rPr>
        <w:t xml:space="preserve">Ставропольская городская Дума</w:t>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813"/>
        <w:contextualSpacing/>
        <w:ind w:firstLine="709"/>
        <w:jc w:val="both"/>
        <w:spacing w:after="0" w:line="240" w:lineRule="auto"/>
        <w:tabs>
          <w:tab w:val="left" w:pos="720" w:leader="none"/>
        </w:tabs>
        <w:rPr>
          <w:color w:val="000000" w:themeColor="text1"/>
          <w:sz w:val="28"/>
          <w:szCs w:val="28"/>
        </w:rPr>
      </w:pPr>
      <w:r>
        <w:rPr>
          <w:color w:val="000000" w:themeColor="text1"/>
          <w:szCs w:val="28"/>
        </w:rPr>
      </w:r>
      <w:r>
        <w:rPr>
          <w:color w:val="000000" w:themeColor="text1"/>
          <w:sz w:val="28"/>
          <w:szCs w:val="28"/>
        </w:rPr>
      </w:r>
      <w:r>
        <w:rPr>
          <w:color w:val="000000" w:themeColor="text1"/>
          <w:sz w:val="28"/>
          <w:szCs w:val="28"/>
        </w:rPr>
      </w:r>
    </w:p>
    <w:p>
      <w:pPr>
        <w:pStyle w:val="813"/>
        <w:contextualSpacing/>
        <w:jc w:val="both"/>
        <w:spacing w:after="0" w:line="240" w:lineRule="auto"/>
        <w:tabs>
          <w:tab w:val="left" w:pos="720" w:leader="none"/>
        </w:tabs>
        <w:rPr>
          <w:color w:val="000000" w:themeColor="text1"/>
          <w:sz w:val="28"/>
          <w:szCs w:val="28"/>
        </w:rPr>
      </w:pPr>
      <w:r>
        <w:rPr>
          <w:color w:val="000000" w:themeColor="text1"/>
          <w:sz w:val="28"/>
          <w:szCs w:val="28"/>
        </w:rPr>
        <w:t xml:space="preserve">РЕШИЛА: </w:t>
      </w:r>
      <w:r>
        <w:rPr>
          <w:color w:val="000000" w:themeColor="text1"/>
          <w:sz w:val="28"/>
          <w:szCs w:val="28"/>
        </w:rPr>
      </w:r>
      <w:r>
        <w:rPr>
          <w:color w:val="000000" w:themeColor="text1"/>
          <w:sz w:val="28"/>
          <w:szCs w:val="28"/>
        </w:rPr>
      </w:r>
    </w:p>
    <w:p>
      <w:pPr>
        <w:pStyle w:val="807"/>
        <w:contextualSpacing/>
        <w:ind w:firstLine="709"/>
        <w:rPr>
          <w:rFonts w:ascii="Times New Roman" w:hAnsi="Times New Roman" w:cs="Times New Roman"/>
          <w:color w:val="000000" w:themeColor="text1"/>
          <w:sz w:val="28"/>
          <w:szCs w:val="28"/>
        </w:rPr>
        <w:outlineLvl w:val="0"/>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r>
    </w:p>
    <w:p>
      <w:pPr>
        <w:pStyle w:val="794"/>
        <w:ind w:left="0" w:right="0" w:firstLine="709"/>
        <w:jc w:val="both"/>
        <w:spacing w:before="0" w:after="0" w:line="240" w:lineRule="auto"/>
        <w:widowControl/>
        <w:rPr>
          <w:sz w:val="28"/>
        </w:rPr>
      </w:pPr>
      <w:r>
        <w:rPr>
          <w:rFonts w:ascii="Times New Roman" w:hAnsi="Times New Roman" w:eastAsia="Times New Roman" w:cs="Times New Roman"/>
          <w:color w:val="000000" w:themeColor="text1"/>
          <w:sz w:val="28"/>
        </w:rPr>
        <w:t xml:space="preserve">1. </w:t>
      </w:r>
      <w:r>
        <w:rPr>
          <w:color w:val="000000"/>
          <w:spacing w:val="0"/>
          <w:sz w:val="28"/>
        </w:rPr>
        <w:t xml:space="preserve">Внести в решение Став</w:t>
      </w:r>
      <w:r>
        <w:rPr>
          <w:color w:val="000000"/>
          <w:spacing w:val="0"/>
          <w:sz w:val="28"/>
        </w:rPr>
        <w:t xml:space="preserve">ропольской городской Думы от 3 сентября 2009 года № 98 «Об утверждении корректировки генерального плана города Ставрополя на 2010–2030 годы» (с изменениями, внесенными решениями Ставропольской городской Думы от 29 августа 2014 г. № 542, от 01 июня 2016 г</w:t>
      </w:r>
      <w:r>
        <w:rPr>
          <w:color w:val="000000"/>
          <w:spacing w:val="0"/>
          <w:sz w:val="28"/>
        </w:rPr>
        <w:t xml:space="preserve">. № 860, от 19 августа 2016 г. № 886, от 27 декабря 2016 г. № 50,           от 30 сентября 2020 г. № 486, от 31 августа 2022 г. № 115, от 14 апреля      2023 г. № 174, от 24 июля 2024 г. № 312) (далее – решение) следующие изменения:</w:t>
      </w:r>
      <w:r>
        <w:rPr>
          <w:sz w:val="28"/>
        </w:rPr>
      </w:r>
      <w:r>
        <w:rPr>
          <w:sz w:val="28"/>
        </w:rPr>
      </w:r>
    </w:p>
    <w:p>
      <w:pPr>
        <w:pStyle w:val="794"/>
        <w:contextualSpacing/>
        <w:ind w:left="0" w:right="0" w:firstLine="709"/>
        <w:jc w:val="both"/>
        <w:spacing w:before="0" w:after="0" w:line="240" w:lineRule="auto"/>
        <w:widowControl/>
        <w:tabs>
          <w:tab w:val="clear" w:pos="708" w:leader="none"/>
          <w:tab w:val="left" w:pos="1134" w:leader="none"/>
        </w:tabs>
        <w:rPr>
          <w:rFonts w:ascii="Times New Roman" w:hAnsi="Times New Roman"/>
          <w:sz w:val="28"/>
        </w:rPr>
      </w:pPr>
      <w:r>
        <w:rPr>
          <w:color w:val="000000"/>
          <w:spacing w:val="0"/>
          <w:sz w:val="28"/>
        </w:rPr>
        <w:t xml:space="preserve">1) пункт 1 решения изложить в следующей редакции:</w:t>
      </w:r>
      <w:r>
        <w:rPr>
          <w:rFonts w:ascii="Times New Roman" w:hAnsi="Times New Roman"/>
          <w:sz w:val="28"/>
        </w:rPr>
      </w:r>
      <w:r>
        <w:rPr>
          <w:rFonts w:ascii="Times New Roman" w:hAnsi="Times New Roman"/>
          <w:sz w:val="28"/>
        </w:rPr>
      </w:r>
    </w:p>
    <w:p>
      <w:pPr>
        <w:pStyle w:val="794"/>
        <w:contextualSpacing/>
        <w:ind w:left="0" w:right="0" w:firstLine="709"/>
        <w:jc w:val="both"/>
        <w:spacing w:before="0" w:after="0" w:line="240" w:lineRule="auto"/>
        <w:widowControl/>
        <w:tabs>
          <w:tab w:val="clear" w:pos="708" w:leader="none"/>
          <w:tab w:val="left" w:pos="1134" w:leader="none"/>
        </w:tabs>
        <w:rPr>
          <w:rFonts w:ascii="Times New Roman" w:hAnsi="Times New Roman"/>
          <w:sz w:val="28"/>
        </w:rPr>
      </w:pPr>
      <w:r>
        <w:rPr>
          <w:color w:val="000000"/>
          <w:spacing w:val="0"/>
          <w:sz w:val="28"/>
        </w:rPr>
        <w:t xml:space="preserve">«1. Утвердить прилагаемую корректировку генерального плана города Ставрополя на 2010–2030 годы в следующем составе:</w:t>
      </w:r>
      <w:r>
        <w:rPr>
          <w:rFonts w:ascii="Times New Roman" w:hAnsi="Times New Roman"/>
          <w:sz w:val="28"/>
        </w:rPr>
      </w:r>
      <w:r>
        <w:rPr>
          <w:rFonts w:ascii="Times New Roman" w:hAnsi="Times New Roman"/>
          <w:sz w:val="28"/>
        </w:rPr>
      </w:r>
    </w:p>
    <w:p>
      <w:pPr>
        <w:pStyle w:val="794"/>
        <w:numPr>
          <w:ilvl w:val="0"/>
          <w:numId w:val="28"/>
        </w:numPr>
        <w:contextualSpacing/>
        <w:ind w:left="0" w:right="0" w:firstLine="709"/>
        <w:jc w:val="both"/>
        <w:spacing w:before="0" w:after="0" w:line="240" w:lineRule="auto"/>
        <w:widowControl/>
        <w:tabs>
          <w:tab w:val="left" w:pos="708" w:leader="none"/>
          <w:tab w:val="left" w:pos="992" w:leader="none"/>
        </w:tabs>
        <w:rPr>
          <w:rFonts w:ascii="Times New Roman" w:hAnsi="Times New Roman"/>
          <w:sz w:val="28"/>
        </w:rPr>
      </w:pPr>
      <w:r>
        <w:rPr>
          <w:color w:val="000000"/>
          <w:spacing w:val="0"/>
          <w:sz w:val="28"/>
        </w:rPr>
        <w:t xml:space="preserve">Положение о территориальном планировании;</w:t>
      </w:r>
      <w:r>
        <w:rPr>
          <w:rFonts w:ascii="Times New Roman" w:hAnsi="Times New Roman"/>
          <w:sz w:val="28"/>
        </w:rPr>
      </w:r>
      <w:r>
        <w:rPr>
          <w:rFonts w:ascii="Times New Roman" w:hAnsi="Times New Roman"/>
          <w:sz w:val="28"/>
        </w:rPr>
      </w:r>
    </w:p>
    <w:p>
      <w:pPr>
        <w:pStyle w:val="794"/>
        <w:numPr>
          <w:ilvl w:val="0"/>
          <w:numId w:val="28"/>
        </w:numPr>
        <w:contextualSpacing/>
        <w:ind w:left="0" w:right="0" w:firstLine="709"/>
        <w:jc w:val="both"/>
        <w:spacing w:before="0" w:after="0" w:line="240" w:lineRule="auto"/>
        <w:widowControl/>
        <w:tabs>
          <w:tab w:val="left" w:pos="708" w:leader="none"/>
          <w:tab w:val="left" w:pos="992" w:leader="none"/>
        </w:tabs>
        <w:rPr>
          <w:rFonts w:ascii="Times New Roman" w:hAnsi="Times New Roman"/>
          <w:sz w:val="28"/>
        </w:rPr>
      </w:pPr>
      <w:r>
        <w:rPr>
          <w:color w:val="000000"/>
          <w:spacing w:val="0"/>
          <w:sz w:val="28"/>
        </w:rPr>
        <w:t xml:space="preserve">Карта функциональных зон;</w:t>
      </w:r>
      <w:r>
        <w:rPr>
          <w:rFonts w:ascii="Times New Roman" w:hAnsi="Times New Roman"/>
          <w:sz w:val="28"/>
        </w:rPr>
      </w:r>
      <w:r>
        <w:rPr>
          <w:rFonts w:ascii="Times New Roman" w:hAnsi="Times New Roman"/>
          <w:sz w:val="28"/>
        </w:rPr>
      </w:r>
    </w:p>
    <w:p>
      <w:pPr>
        <w:pStyle w:val="794"/>
        <w:numPr>
          <w:ilvl w:val="0"/>
          <w:numId w:val="28"/>
        </w:numPr>
        <w:contextualSpacing/>
        <w:ind w:left="0" w:right="0" w:firstLine="709"/>
        <w:jc w:val="both"/>
        <w:spacing w:before="0" w:after="0" w:line="240" w:lineRule="auto"/>
        <w:widowControl/>
        <w:tabs>
          <w:tab w:val="left" w:pos="708" w:leader="none"/>
          <w:tab w:val="left" w:pos="992" w:leader="none"/>
        </w:tabs>
        <w:rPr>
          <w:rFonts w:ascii="Times New Roman" w:hAnsi="Times New Roman"/>
          <w:sz w:val="28"/>
        </w:rPr>
      </w:pPr>
      <w:r>
        <w:rPr>
          <w:color w:val="000000"/>
          <w:spacing w:val="0"/>
          <w:sz w:val="28"/>
        </w:rPr>
        <w:t xml:space="preserve">Карта границ населенных пунктов, входящих в состав муниципального образования городского округа города Ставрополя Ставропольского края;</w:t>
      </w:r>
      <w:r>
        <w:rPr>
          <w:rFonts w:ascii="Times New Roman" w:hAnsi="Times New Roman"/>
          <w:sz w:val="28"/>
        </w:rPr>
      </w:r>
      <w:r>
        <w:rPr>
          <w:rFonts w:ascii="Times New Roman" w:hAnsi="Times New Roman"/>
          <w:sz w:val="28"/>
        </w:rPr>
      </w:r>
    </w:p>
    <w:p>
      <w:pPr>
        <w:pStyle w:val="794"/>
        <w:numPr>
          <w:ilvl w:val="0"/>
          <w:numId w:val="28"/>
        </w:numPr>
        <w:contextualSpacing/>
        <w:ind w:left="0" w:right="0" w:firstLine="709"/>
        <w:jc w:val="both"/>
        <w:spacing w:before="0" w:after="0" w:line="240" w:lineRule="auto"/>
        <w:widowControl/>
        <w:tabs>
          <w:tab w:val="left" w:pos="708" w:leader="none"/>
          <w:tab w:val="left" w:pos="992" w:leader="none"/>
        </w:tabs>
        <w:rPr>
          <w:rFonts w:ascii="Times New Roman" w:hAnsi="Times New Roman"/>
          <w:sz w:val="28"/>
        </w:rPr>
      </w:pPr>
      <w:r>
        <w:rPr>
          <w:color w:val="000000"/>
          <w:spacing w:val="0"/>
          <w:sz w:val="28"/>
        </w:rPr>
        <w:t xml:space="preserve">Карта планируемого размещения объектов местного значения муниципального образования городского округа города Ставрополя Ставропольского края.»;</w:t>
      </w:r>
      <w:r>
        <w:rPr>
          <w:rFonts w:ascii="Times New Roman" w:hAnsi="Times New Roman"/>
          <w:sz w:val="28"/>
        </w:rPr>
      </w:r>
      <w:r>
        <w:rPr>
          <w:rFonts w:ascii="Times New Roman" w:hAnsi="Times New Roman"/>
          <w:sz w:val="28"/>
        </w:rPr>
      </w:r>
    </w:p>
    <w:p>
      <w:pPr>
        <w:pStyle w:val="794"/>
        <w:contextualSpacing/>
        <w:ind w:left="0" w:right="0" w:firstLine="709"/>
        <w:jc w:val="both"/>
        <w:spacing w:before="0" w:after="0" w:line="240" w:lineRule="auto"/>
        <w:widowControl/>
        <w:tabs>
          <w:tab w:val="left" w:pos="708" w:leader="none"/>
          <w:tab w:val="left" w:pos="992" w:leader="none"/>
        </w:tabs>
        <w:rPr>
          <w:rFonts w:ascii="Times New Roman" w:hAnsi="Times New Roman"/>
          <w:sz w:val="28"/>
          <w:szCs w:val="28"/>
          <w:highlight w:val="none"/>
        </w:rPr>
      </w:pPr>
      <w:r>
        <w:rPr>
          <w:color w:val="000000"/>
          <w:spacing w:val="0"/>
          <w:sz w:val="28"/>
        </w:rPr>
        <w:t xml:space="preserve">2) корректировку генерального плана города Ставрополя на   2010–2030 годы изложить в следующей редакции:</w:t>
      </w:r>
      <w:r>
        <w:rPr>
          <w:rFonts w:ascii="Times New Roman" w:hAnsi="Times New Roman"/>
          <w:sz w:val="28"/>
          <w:szCs w:val="28"/>
          <w:highlight w:val="none"/>
        </w:rPr>
      </w:r>
      <w:r>
        <w:rPr>
          <w:rFonts w:ascii="Times New Roman" w:hAnsi="Times New Roman"/>
          <w:sz w:val="28"/>
          <w:szCs w:val="28"/>
          <w:highlight w:val="none"/>
        </w:rPr>
      </w:r>
    </w:p>
    <w:p>
      <w:pPr>
        <w:contextualSpacing/>
        <w:ind w:left="0" w:right="0" w:firstLine="709"/>
        <w:jc w:val="both"/>
        <w:spacing w:before="0" w:after="0" w:line="240" w:lineRule="auto"/>
        <w:widowControl/>
        <w:tabs>
          <w:tab w:val="clear" w:pos="708" w:leader="none"/>
          <w:tab w:val="left" w:pos="1134" w:leader="none"/>
        </w:tabs>
        <w:rPr>
          <w:rFonts w:ascii="Times New Roman" w:hAnsi="Times New Roman"/>
          <w:sz w:val="28"/>
          <w:szCs w:val="28"/>
        </w:rPr>
      </w:pPr>
      <w:r>
        <w:rPr>
          <w:rFonts w:ascii="Times New Roman" w:hAnsi="Times New Roman"/>
          <w:sz w:val="28"/>
          <w:highlight w:val="none"/>
        </w:rPr>
      </w:r>
      <w:r>
        <w:rPr>
          <w:rFonts w:ascii="Times New Roman" w:hAnsi="Times New Roman"/>
          <w:sz w:val="28"/>
          <w:szCs w:val="28"/>
        </w:rPr>
      </w:r>
      <w:r>
        <w:rPr>
          <w:rFonts w:ascii="Times New Roman" w:hAnsi="Times New Roman"/>
          <w:sz w:val="28"/>
          <w:szCs w:val="28"/>
        </w:rPr>
      </w:r>
    </w:p>
    <w:p>
      <w:pPr>
        <w:pStyle w:val="794"/>
        <w:ind w:left="0" w:right="0" w:firstLine="709"/>
        <w:jc w:val="center"/>
        <w:spacing w:before="0" w:after="0" w:line="283" w:lineRule="exact"/>
        <w:widowControl/>
        <w:rPr>
          <w:rFonts w:ascii="Times New Roman" w:hAnsi="Times New Roman"/>
          <w:b w:val="0"/>
          <w:sz w:val="28"/>
        </w:rPr>
      </w:pPr>
      <w:r>
        <w:rPr>
          <w:color w:val="000000"/>
          <w:spacing w:val="0"/>
          <w:sz w:val="28"/>
        </w:rPr>
        <w:t xml:space="preserve">«</w:t>
      </w:r>
      <w:r>
        <w:rPr>
          <w:b w:val="0"/>
          <w:color w:val="000000"/>
          <w:spacing w:val="0"/>
          <w:sz w:val="28"/>
        </w:rPr>
        <w:t xml:space="preserve">КОРРЕКТИРОВКА</w:t>
      </w:r>
      <w:r>
        <w:rPr>
          <w:b w:val="0"/>
          <w:color w:val="000000"/>
          <w:spacing w:val="0"/>
          <w:sz w:val="28"/>
        </w:rPr>
        <w:br/>
      </w:r>
      <w:r>
        <w:rPr>
          <w:b w:val="0"/>
          <w:color w:val="000000"/>
          <w:spacing w:val="0"/>
          <w:sz w:val="28"/>
        </w:rPr>
        <w:t xml:space="preserve">ГЕНЕРАЛЬНОГО ПЛАНА ГОРОДА СТАВРОПОЛЯ НА 2010–2030 ГОДЫ</w:t>
      </w:r>
      <w:r>
        <w:rPr>
          <w:rFonts w:ascii="Times New Roman" w:hAnsi="Times New Roman"/>
          <w:b w:val="0"/>
          <w:sz w:val="28"/>
        </w:rPr>
      </w:r>
      <w:r>
        <w:rPr>
          <w:rFonts w:ascii="Times New Roman" w:hAnsi="Times New Roman"/>
          <w:b w:val="0"/>
          <w:sz w:val="28"/>
        </w:rPr>
      </w:r>
    </w:p>
    <w:p>
      <w:pPr>
        <w:pStyle w:val="794"/>
        <w:ind w:left="0" w:right="0" w:firstLine="567"/>
        <w:jc w:val="left"/>
        <w:spacing w:before="0" w:after="0" w:line="240" w:lineRule="exact"/>
        <w:widowControl w:val="off"/>
        <w:rPr>
          <w:rFonts w:ascii="Times New Roman" w:hAnsi="Times New Roman"/>
          <w:sz w:val="28"/>
        </w:rPr>
      </w:pPr>
      <w:r>
        <w:rPr>
          <w:rFonts w:ascii="Times New Roman" w:hAnsi="Times New Roman"/>
          <w:sz w:val="28"/>
        </w:rPr>
      </w:r>
      <w:r>
        <w:rPr>
          <w:rFonts w:ascii="Times New Roman" w:hAnsi="Times New Roman"/>
          <w:sz w:val="28"/>
        </w:rPr>
      </w:r>
      <w:r>
        <w:rPr>
          <w:rFonts w:ascii="Times New Roman" w:hAnsi="Times New Roman"/>
          <w:sz w:val="28"/>
        </w:rPr>
      </w:r>
    </w:p>
    <w:p>
      <w:pPr>
        <w:pStyle w:val="794"/>
        <w:ind w:left="0" w:right="0" w:firstLine="709"/>
        <w:jc w:val="center"/>
        <w:spacing w:before="0" w:after="0" w:line="240" w:lineRule="exact"/>
        <w:widowControl w:val="off"/>
        <w:rPr>
          <w:rFonts w:ascii="Times New Roman" w:hAnsi="Times New Roman"/>
          <w:sz w:val="28"/>
        </w:rPr>
      </w:pPr>
      <w:r>
        <w:rPr>
          <w:color w:val="000000"/>
          <w:spacing w:val="0"/>
          <w:sz w:val="28"/>
        </w:rPr>
        <w:t xml:space="preserve">ПОЛОЖЕНИЕ </w:t>
      </w:r>
      <w:r>
        <w:rPr>
          <w:rFonts w:ascii="Times New Roman" w:hAnsi="Times New Roman"/>
          <w:sz w:val="28"/>
        </w:rPr>
      </w:r>
      <w:r>
        <w:rPr>
          <w:rFonts w:ascii="Times New Roman" w:hAnsi="Times New Roman"/>
          <w:sz w:val="28"/>
        </w:rPr>
      </w:r>
    </w:p>
    <w:p>
      <w:pPr>
        <w:pStyle w:val="794"/>
        <w:ind w:left="0" w:right="0" w:firstLine="709"/>
        <w:jc w:val="center"/>
        <w:spacing w:before="0" w:after="0" w:line="240" w:lineRule="exact"/>
        <w:widowControl w:val="off"/>
        <w:rPr>
          <w:rFonts w:ascii="Times New Roman" w:hAnsi="Times New Roman"/>
          <w:sz w:val="28"/>
        </w:rPr>
      </w:pPr>
      <w:r>
        <w:rPr>
          <w:color w:val="000000"/>
          <w:spacing w:val="0"/>
          <w:sz w:val="28"/>
        </w:rPr>
        <w:t xml:space="preserve">О ТЕРРИТОРИАЛЬНОМ ПЛАНИРОВАНИИ</w:t>
      </w:r>
      <w:r>
        <w:rPr>
          <w:rFonts w:ascii="Times New Roman" w:hAnsi="Times New Roman"/>
          <w:sz w:val="28"/>
        </w:rPr>
      </w:r>
      <w:r>
        <w:rPr>
          <w:rFonts w:ascii="Times New Roman" w:hAnsi="Times New Roman"/>
          <w:sz w:val="28"/>
        </w:rPr>
      </w:r>
    </w:p>
    <w:p>
      <w:pPr>
        <w:pStyle w:val="794"/>
        <w:ind w:left="0" w:right="0" w:firstLine="709"/>
        <w:jc w:val="center"/>
        <w:spacing w:before="0" w:after="0" w:line="240" w:lineRule="exact"/>
        <w:widowControl w:val="off"/>
        <w:rPr>
          <w:rFonts w:ascii="Times New Roman" w:hAnsi="Times New Roman"/>
          <w:sz w:val="28"/>
        </w:rPr>
      </w:pPr>
      <w:r>
        <w:rPr>
          <w:rFonts w:ascii="Times New Roman" w:hAnsi="Times New Roman"/>
          <w:sz w:val="28"/>
        </w:rPr>
      </w:r>
      <w:r>
        <w:rPr>
          <w:rFonts w:ascii="Times New Roman" w:hAnsi="Times New Roman"/>
          <w:sz w:val="28"/>
        </w:rPr>
      </w:r>
      <w:r>
        <w:rPr>
          <w:rFonts w:ascii="Times New Roman" w:hAnsi="Times New Roman"/>
          <w:sz w:val="28"/>
        </w:rPr>
      </w:r>
    </w:p>
    <w:p>
      <w:pPr>
        <w:pStyle w:val="794"/>
        <w:numPr>
          <w:ilvl w:val="0"/>
          <w:numId w:val="0"/>
        </w:numPr>
        <w:ind w:left="0" w:right="0" w:firstLine="709"/>
        <w:jc w:val="center"/>
        <w:spacing w:before="0" w:after="0" w:line="240" w:lineRule="auto"/>
        <w:widowControl w:val="off"/>
        <w:tabs>
          <w:tab w:val="clear" w:pos="708" w:leader="none"/>
          <w:tab w:val="left" w:pos="993" w:leader="none"/>
          <w:tab w:val="left" w:pos="1276" w:leader="none"/>
        </w:tabs>
        <w:rPr>
          <w:rFonts w:ascii="Times New Roman" w:hAnsi="Times New Roman"/>
          <w:sz w:val="28"/>
        </w:rPr>
        <w:outlineLvl w:val="1"/>
      </w:pPr>
      <w:r>
        <w:rPr>
          <w:color w:val="000000"/>
          <w:spacing w:val="0"/>
          <w:sz w:val="28"/>
        </w:rPr>
        <w:t xml:space="preserve">РАЗДЕЛ I</w:t>
      </w:r>
      <w:r>
        <w:rPr>
          <w:rFonts w:ascii="Times New Roman" w:hAnsi="Times New Roman"/>
          <w:sz w:val="28"/>
        </w:rPr>
      </w:r>
      <w:r>
        <w:rPr>
          <w:rFonts w:ascii="Times New Roman" w:hAnsi="Times New Roman"/>
          <w:sz w:val="28"/>
        </w:rPr>
      </w:r>
    </w:p>
    <w:p>
      <w:pPr>
        <w:pStyle w:val="794"/>
        <w:numPr>
          <w:ilvl w:val="0"/>
          <w:numId w:val="0"/>
        </w:numPr>
        <w:ind w:left="0" w:right="0" w:firstLine="709"/>
        <w:jc w:val="center"/>
        <w:spacing w:before="0" w:after="0" w:line="240" w:lineRule="auto"/>
        <w:widowControl w:val="off"/>
        <w:tabs>
          <w:tab w:val="clear" w:pos="708" w:leader="none"/>
          <w:tab w:val="left" w:pos="993" w:leader="none"/>
          <w:tab w:val="left" w:pos="1276" w:leader="none"/>
        </w:tabs>
        <w:rPr>
          <w:rFonts w:ascii="Times New Roman" w:hAnsi="Times New Roman"/>
          <w:sz w:val="28"/>
        </w:rPr>
        <w:outlineLvl w:val="1"/>
      </w:pPr>
      <w:r>
        <w:rPr>
          <w:color w:val="000000"/>
          <w:spacing w:val="0"/>
          <w:sz w:val="28"/>
        </w:rPr>
        <w:t xml:space="preserve">ОБЩИЕ ПОЛОЖЕНИЯ</w:t>
      </w:r>
      <w:r>
        <w:rPr>
          <w:rFonts w:ascii="Times New Roman" w:hAnsi="Times New Roman"/>
          <w:sz w:val="28"/>
        </w:rPr>
      </w:r>
      <w:r>
        <w:rPr>
          <w:rFonts w:ascii="Times New Roman" w:hAnsi="Times New Roman"/>
          <w:sz w:val="28"/>
        </w:rPr>
      </w:r>
    </w:p>
    <w:p>
      <w:pPr>
        <w:pStyle w:val="794"/>
        <w:numPr>
          <w:ilvl w:val="0"/>
          <w:numId w:val="0"/>
        </w:numPr>
        <w:ind w:left="0" w:right="0" w:firstLine="709"/>
        <w:jc w:val="both"/>
        <w:spacing w:before="0" w:after="0" w:line="240" w:lineRule="auto"/>
        <w:widowControl w:val="off"/>
        <w:tabs>
          <w:tab w:val="clear" w:pos="708" w:leader="none"/>
          <w:tab w:val="left" w:pos="993" w:leader="none"/>
          <w:tab w:val="left" w:pos="1276" w:leader="none"/>
        </w:tabs>
        <w:rPr>
          <w:rFonts w:ascii="Times New Roman" w:hAnsi="Times New Roman"/>
          <w:sz w:val="28"/>
          <w:shd w:val="clear" w:color="auto" w:fill="f8d957"/>
        </w:rPr>
        <w:outlineLvl w:val="1"/>
      </w:pPr>
      <w:r>
        <w:rPr>
          <w:rFonts w:ascii="Times New Roman" w:hAnsi="Times New Roman"/>
          <w:sz w:val="28"/>
          <w:shd w:val="clear" w:color="auto" w:fill="f8d957"/>
        </w:rPr>
      </w:r>
      <w:r>
        <w:rPr>
          <w:rFonts w:ascii="Times New Roman" w:hAnsi="Times New Roman"/>
          <w:sz w:val="28"/>
          <w:shd w:val="clear" w:color="auto" w:fill="f8d957"/>
        </w:rPr>
      </w:r>
      <w:r>
        <w:rPr>
          <w:rFonts w:ascii="Times New Roman" w:hAnsi="Times New Roman"/>
          <w:sz w:val="28"/>
          <w:shd w:val="clear" w:color="auto" w:fill="f8d957"/>
        </w:rPr>
      </w:r>
    </w:p>
    <w:p>
      <w:pPr>
        <w:pStyle w:val="794"/>
        <w:contextualSpacing w:val="0"/>
        <w:ind w:left="0" w:right="0" w:firstLine="709"/>
        <w:jc w:val="both"/>
        <w:spacing w:before="0" w:after="0" w:line="240" w:lineRule="auto"/>
        <w:widowControl w:val="off"/>
        <w:rPr>
          <w:rFonts w:ascii="Times New Roman" w:hAnsi="Times New Roman"/>
          <w:sz w:val="28"/>
        </w:rPr>
        <w:suppressLineNumbers w:val="0"/>
      </w:pPr>
      <w:r>
        <w:rPr>
          <w:strike w:val="0"/>
          <w:color w:val="000000"/>
          <w:spacing w:val="0"/>
          <w:sz w:val="28"/>
        </w:rPr>
        <w:t xml:space="preserve">Из</w:t>
      </w:r>
      <w:r>
        <w:rPr>
          <w:color w:val="000000"/>
          <w:spacing w:val="0"/>
          <w:sz w:val="28"/>
        </w:rPr>
        <w:t xml:space="preserve">менения в корректировку генерального плана города Ставрополя на 2010–2030 годы, утвержденную решением Ставропольской городской Думы от 3 сентября 2009 года № 98 </w:t>
      </w:r>
      <w:r>
        <w:rPr>
          <w:color w:val="000000"/>
          <w:spacing w:val="0"/>
          <w:sz w:val="28"/>
        </w:rPr>
        <w:t xml:space="preserve">«Об утверждении корректировки генерального плана города Ставрополя на 2010–2030 годы» </w:t>
      </w:r>
      <w:r>
        <w:rPr>
          <w:color w:val="000000"/>
          <w:spacing w:val="0"/>
          <w:sz w:val="28"/>
        </w:rPr>
        <w:t xml:space="preserve">(далее – генеральный план), </w:t>
      </w:r>
      <w:r>
        <w:rPr>
          <w:color w:val="000000"/>
          <w:spacing w:val="-6"/>
          <w:sz w:val="28"/>
        </w:rPr>
        <w:t xml:space="preserve">направлены на создание оптимальных условий устойчивого территориального </w:t>
      </w:r>
      <w:r>
        <w:rPr>
          <w:color w:val="000000"/>
          <w:spacing w:val="0"/>
          <w:sz w:val="28"/>
        </w:rPr>
        <w:t xml:space="preserve">и социально-экономического развития города Ставрополя до 2030 года.</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trike w:val="0"/>
          <w:sz w:val="28"/>
        </w:rPr>
      </w:pPr>
      <w:r>
        <w:rPr>
          <w:strike w:val="0"/>
          <w:color w:val="000000"/>
          <w:spacing w:val="0"/>
          <w:sz w:val="28"/>
        </w:rPr>
        <w:t xml:space="preserve">Генеральный план является документом территориального планирования, определяющим стратегию градостроительного развития муниципального образования городского округа города Ставрополя Ставр</w:t>
      </w:r>
      <w:r>
        <w:rPr>
          <w:strike w:val="0"/>
          <w:color w:val="000000"/>
          <w:spacing w:val="0"/>
          <w:sz w:val="28"/>
        </w:rPr>
        <w:t xml:space="preserve">опольского края (далее – город Ставрополь).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ок</w:t>
      </w:r>
      <w:r>
        <w:rPr>
          <w:strike w:val="0"/>
          <w:color w:val="000000"/>
          <w:spacing w:val="0"/>
          <w:sz w:val="28"/>
        </w:rPr>
        <w:t xml:space="preserve">руга,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r>
        <w:rPr>
          <w:rFonts w:ascii="Times New Roman" w:hAnsi="Times New Roman"/>
          <w:strike w:val="0"/>
          <w:sz w:val="28"/>
        </w:rPr>
      </w:r>
      <w:r>
        <w:rPr>
          <w:rFonts w:ascii="Times New Roman" w:hAnsi="Times New Roman"/>
          <w:strike w:val="0"/>
          <w:sz w:val="28"/>
        </w:rPr>
      </w:r>
    </w:p>
    <w:p>
      <w:pPr>
        <w:pStyle w:val="794"/>
        <w:ind w:left="0" w:right="0" w:firstLine="709"/>
        <w:jc w:val="both"/>
        <w:spacing w:before="0" w:after="0" w:line="240" w:lineRule="auto"/>
        <w:widowControl w:val="off"/>
        <w:rPr>
          <w:rFonts w:ascii="Times New Roman" w:hAnsi="Times New Roman"/>
          <w:sz w:val="28"/>
        </w:rPr>
      </w:pPr>
      <w:r>
        <w:rPr>
          <w:strike w:val="0"/>
          <w:color w:val="000000"/>
          <w:spacing w:val="0"/>
          <w:sz w:val="28"/>
        </w:rPr>
        <w:t xml:space="preserve">Генеральный план подготовлен для осуществления территориального планирования в гр</w:t>
      </w:r>
      <w:r>
        <w:rPr>
          <w:color w:val="000000"/>
          <w:spacing w:val="0"/>
          <w:sz w:val="28"/>
        </w:rPr>
        <w:t xml:space="preserve">аницах города Ставрополя, в том числе для установления функциональных зон, определения планируемого размещения объектов федерального, регионального и местного значения.</w:t>
      </w:r>
      <w:r>
        <w:rPr>
          <w:rFonts w:ascii="Times New Roman" w:hAnsi="Times New Roman"/>
          <w:sz w:val="28"/>
        </w:rPr>
      </w:r>
      <w:r>
        <w:rPr>
          <w:rFonts w:ascii="Times New Roman" w:hAnsi="Times New Roman"/>
          <w:sz w:val="28"/>
        </w:rPr>
      </w:r>
    </w:p>
    <w:p>
      <w:pPr>
        <w:pStyle w:val="794"/>
        <w:contextualSpacing w:val="0"/>
        <w:ind w:left="0" w:right="0" w:firstLine="709"/>
        <w:jc w:val="both"/>
        <w:spacing w:before="0" w:after="0" w:line="240" w:lineRule="auto"/>
        <w:widowControl w:val="off"/>
        <w:rPr>
          <w:rFonts w:ascii="Times New Roman" w:hAnsi="Times New Roman"/>
          <w:sz w:val="28"/>
        </w:rPr>
        <w:suppressLineNumbers w:val="0"/>
      </w:pPr>
      <w:r>
        <w:rPr>
          <w:strike w:val="0"/>
          <w:color w:val="000000"/>
          <w:spacing w:val="0"/>
          <w:sz w:val="28"/>
        </w:rPr>
        <w:t xml:space="preserve">Генеральный план</w:t>
      </w:r>
      <w:r>
        <w:rPr>
          <w:color w:val="000000"/>
          <w:spacing w:val="0"/>
          <w:sz w:val="28"/>
        </w:rPr>
        <w:t xml:space="preserve"> базируется на законодательных, нормативных, статистических, программных и прогнозных документах федерального, регионального и муниципального уровней. Изменения, вносимые в генеральный план, выполнены в соответствии с требованиями Градостроительн</w:t>
      </w:r>
      <w:r>
        <w:rPr>
          <w:color w:val="000000"/>
          <w:spacing w:val="0"/>
          <w:sz w:val="28"/>
        </w:rPr>
        <w:t xml:space="preserve">ого кодекса Российской Федерации, предъявляемыми для разработки современной градостроительной документации, и действующими нормативными правовыми актами федеральных органов исполнительной </w:t>
      </w:r>
      <w:r>
        <w:rPr>
          <w:color w:val="000000"/>
          <w:spacing w:val="-6"/>
          <w:sz w:val="28"/>
        </w:rPr>
        <w:t xml:space="preserve">власти, субъекта Российской Федерации, муниципальными правовыми актами: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Градостроительным кодексом Российской Федерации;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Земельным кодексом Российской Федерации;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Водным кодексом Российской Федерации;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Федеральным законом от 14 марта 1995 года № 33-ФЗ «Об особо охраняемых природных территориях»;</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Федеральным законом от 23 августа 1996 года № 127-ФЗ «О науке и государственной научно-технической политике»;</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Федеральным законом от 10 января 2002 года № 7-ФЗ «Об охране окружающей среды»;</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Федеральным законом от 25 июня 2002 года № 73-ФЗ «Об объектах культурного наследия (памятниках истории и культуры) народов Российской Федерации»;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Федеральным законом от 6 октября 2003 года № 131-ФЗ «Об общих принципах организации местного самоуправления в Российской Федерации»;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b w:val="0"/>
          <w:sz w:val="28"/>
        </w:rPr>
      </w:pPr>
      <w:r>
        <w:rPr>
          <w:color w:val="000000"/>
          <w:spacing w:val="0"/>
          <w:sz w:val="28"/>
        </w:rPr>
        <w:t xml:space="preserve">приказом Министерства экономического развития Российской Федерации от 6 мая 2024 г. № 273 «Об утверждении Методических рекомендаций по разработке проектов схем </w:t>
      </w:r>
      <w:r>
        <w:rPr>
          <w:b w:val="0"/>
          <w:color w:val="000000"/>
          <w:spacing w:val="0"/>
          <w:sz w:val="28"/>
        </w:rPr>
        <w:t xml:space="preserve">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r>
        <w:rPr>
          <w:color w:val="000000"/>
          <w:spacing w:val="0"/>
          <w:sz w:val="28"/>
        </w:rPr>
        <w:t xml:space="preserve">»;</w:t>
      </w:r>
      <w:r>
        <w:rPr>
          <w:rFonts w:ascii="Times New Roman" w:hAnsi="Times New Roman"/>
          <w:b w:val="0"/>
          <w:sz w:val="28"/>
        </w:rPr>
      </w:r>
      <w:r>
        <w:rPr>
          <w:rFonts w:ascii="Times New Roman" w:hAnsi="Times New Roman"/>
          <w:b w:val="0"/>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fldChar w:fldCharType="begin"/>
      </w:r>
      <w:r>
        <w:rPr>
          <w:color w:val="000000"/>
          <w:spacing w:val="0"/>
          <w:sz w:val="28"/>
        </w:rPr>
        <w:instrText xml:space="preserve">HYPERLINK </w:instrText>
      </w:r>
      <w:r>
        <w:rPr>
          <w:color w:val="000000"/>
          <w:spacing w:val="0"/>
          <w:sz w:val="28"/>
        </w:rPr>
        <w:instrText xml:space="preserve">"consultantplus://offline/ref=8790E19AB9D4EB8C9243106C8CAD76DE30C1E98206F37FF1D03CA4CF1FAA30668269ABA39890BC4ED3988A2C4ALA08L" \o "consultantplus://offline/ref=8790E19AB9D4EB8C9243106C8CAD76DE30C1E98206F37FF1D03CA4CF1FAA30668269ABA39890BC4ED3988A2C4ALA08L"</w:instrText>
      </w:r>
      <w:r>
        <w:rPr>
          <w:color w:val="000000"/>
          <w:spacing w:val="0"/>
          <w:sz w:val="28"/>
        </w:rPr>
        <w:fldChar w:fldCharType="separate"/>
      </w:r>
      <w:r>
        <w:rPr>
          <w:color w:val="000000"/>
          <w:spacing w:val="0"/>
          <w:sz w:val="28"/>
        </w:rPr>
        <w:t xml:space="preserve">ГОСТ 7.32-2017</w:t>
      </w:r>
      <w:r>
        <w:rPr>
          <w:color w:val="000000"/>
          <w:spacing w:val="0"/>
          <w:sz w:val="28"/>
        </w:rPr>
        <w:fldChar w:fldCharType="end"/>
      </w:r>
      <w:r>
        <w:rPr>
          <w:color w:val="000000"/>
          <w:spacing w:val="0"/>
          <w:sz w:val="28"/>
        </w:rPr>
        <w:t xml:space="preserve">.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СП 42.13330.2016. «Свод правил. Градостроительство. Планировка и застройка городских и сельских поселений. Актуализированная редакция СНиП 2.07.01-89*» (далее – СП 42.13330.2016);</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Законом Ставропольского края от 16 марта 2006 года № 14-кз            «Об объектах культурного наследия (памятниках истории и культуры) народов Российской Федерации в Ставропольском крае»;</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Законом Ставропольского края от 4 октября 2004 г. № 84-кз              «Об установлении границы муниципального образования города Ставрополя Ставропольского края»; </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постановлением Правительства Ставропольского края от 11 сентября 2008 г. № 143-п «О Порядке рассмотрения и подготовки заключений о согласовании (отказе в согласовании) проекта</w:t>
      </w:r>
      <w:r>
        <w:rPr>
          <w:color w:val="000000"/>
          <w:spacing w:val="0"/>
          <w:sz w:val="28"/>
        </w:rPr>
        <w:t xml:space="preserve"> схемы территориального планирования двух и более субъектов Российской Федерации, проекта схемы территориального планирования субъекта Российской Федерации и проектов документов территориального планирования муниципальных образований Ставропольского края»;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при</w:t>
      </w:r>
      <w:r>
        <w:rPr>
          <w:color w:val="000000"/>
          <w:spacing w:val="0"/>
          <w:sz w:val="28"/>
        </w:rPr>
        <w:t xml:space="preserve">казом министерства строительства и архитектуры Ставропольского края от 19 января 2026 г. № 5 «Об утверждении Региональных нормативов градостроительного проектирования Ставропольского края» (далее – региональные нормативы градостроительного проектирования);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постановлением администрации города Ставрополя от 27.12.2024         № 3064 «Об утверждении нормативов градостроительного проектирования муниципального образования города Ставрополя Ставропольского края» (далее – местные нормативы);</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иными техническими нормами, регламентами, нормативными правовыми актами.</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trike w:val="0"/>
          <w:sz w:val="28"/>
        </w:rPr>
      </w:pPr>
      <w:r>
        <w:rPr>
          <w:color w:val="000000"/>
          <w:spacing w:val="0"/>
          <w:sz w:val="28"/>
        </w:rPr>
        <w:t xml:space="preserve">При разработке генерального плана также использовались документы территориального планирования Российской Федерации, Ставропольского края, документы стратегического и социально-экономического развития города Ставрополя,</w:t>
      </w:r>
      <w:r>
        <w:rPr>
          <w:strike w:val="0"/>
          <w:color w:val="000000"/>
          <w:spacing w:val="0"/>
          <w:sz w:val="28"/>
        </w:rPr>
        <w:t xml:space="preserve"> бюджетного прогноза муниципального образования города Ставрополя Ставропольского края на период до 2031 года, муниципальных программ, инвестиционных программ субъектов естественных монополий, организаций коммунального компле</w:t>
      </w:r>
      <w:r>
        <w:rPr>
          <w:strike w:val="0"/>
          <w:color w:val="000000"/>
          <w:spacing w:val="0"/>
          <w:sz w:val="28"/>
        </w:rPr>
        <w:t xml:space="preserve">кса, муниципальных правовых актов города Ставрополя,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Pr>
          <w:rFonts w:ascii="Times New Roman" w:hAnsi="Times New Roman"/>
          <w:strike w:val="0"/>
          <w:sz w:val="28"/>
        </w:rPr>
      </w:r>
      <w:r>
        <w:rPr>
          <w:rFonts w:ascii="Times New Roman" w:hAnsi="Times New Roman"/>
          <w:strike w:val="0"/>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 соответствии с генеральным планом на территории города Ставрополя осуществляется градостроительная деятельность, деятельность по развитию территории города Ставрополя, территориальное планирование, в т</w:t>
      </w:r>
      <w:r>
        <w:rPr>
          <w:color w:val="000000"/>
          <w:spacing w:val="0"/>
          <w:sz w:val="28"/>
        </w:rPr>
        <w:t xml:space="preserve">ом числе для установления функциональных зон, определения планируемого размещения объектов различного значения, градостроительное зонирование территории города Ставрополя в целях определения территориальных зон и установления градостроительных регламентов.</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 соответствии с генеральным планом органы государственной власти и органы местного самоуправления осуществляют деятельность по упорядочению градостроительных отношений посредством принятия законодательных и иных нормативных правовых актов.</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rFonts w:ascii="Times New Roman" w:hAnsi="Times New Roman"/>
          <w:sz w:val="28"/>
        </w:rPr>
      </w:r>
      <w:r>
        <w:rPr>
          <w:rFonts w:ascii="Times New Roman" w:hAnsi="Times New Roman"/>
          <w:sz w:val="28"/>
        </w:rPr>
      </w:r>
      <w:r>
        <w:rPr>
          <w:rFonts w:ascii="Times New Roman" w:hAnsi="Times New Roman"/>
          <w:sz w:val="28"/>
        </w:rPr>
      </w:r>
    </w:p>
    <w:p>
      <w:pPr>
        <w:pStyle w:val="794"/>
        <w:contextualSpacing/>
        <w:ind w:left="0" w:right="0" w:firstLine="709"/>
        <w:jc w:val="center"/>
        <w:spacing w:before="0" w:after="0" w:line="240" w:lineRule="auto"/>
        <w:widowControl w:val="off"/>
        <w:rPr>
          <w:rFonts w:ascii="Times New Roman" w:hAnsi="Times New Roman"/>
          <w:sz w:val="28"/>
        </w:rPr>
      </w:pPr>
      <w:r>
        <w:rPr>
          <w:color w:val="000000"/>
          <w:spacing w:val="0"/>
          <w:sz w:val="28"/>
        </w:rPr>
        <w:t xml:space="preserve">РАЗДЕЛ II </w:t>
      </w:r>
      <w:r>
        <w:rPr>
          <w:rFonts w:ascii="Times New Roman" w:hAnsi="Times New Roman"/>
          <w:sz w:val="28"/>
        </w:rPr>
      </w:r>
      <w:r>
        <w:rPr>
          <w:rFonts w:ascii="Times New Roman" w:hAnsi="Times New Roman"/>
          <w:sz w:val="28"/>
        </w:rPr>
      </w:r>
    </w:p>
    <w:p>
      <w:pPr>
        <w:pStyle w:val="794"/>
        <w:contextualSpacing/>
        <w:ind w:left="0" w:right="0" w:firstLine="709"/>
        <w:jc w:val="center"/>
        <w:spacing w:before="0" w:after="0" w:line="240" w:lineRule="auto"/>
        <w:widowControl w:val="off"/>
        <w:rPr>
          <w:rFonts w:ascii="Times New Roman" w:hAnsi="Times New Roman"/>
          <w:sz w:val="28"/>
        </w:rPr>
      </w:pPr>
      <w:r>
        <w:rPr>
          <w:color w:val="000000"/>
          <w:spacing w:val="0"/>
          <w:sz w:val="28"/>
        </w:rPr>
        <w:t xml:space="preserve">ЦЕЛИ И ЗАДАЧИ ГЕНЕРАЛЬНОГО ПЛАНА </w:t>
      </w:r>
      <w:r>
        <w:rPr>
          <w:rFonts w:ascii="Times New Roman" w:hAnsi="Times New Roman"/>
          <w:sz w:val="28"/>
        </w:rPr>
      </w:r>
      <w:r>
        <w:rPr>
          <w:rFonts w:ascii="Times New Roman" w:hAnsi="Times New Roman"/>
          <w:sz w:val="28"/>
        </w:rPr>
      </w:r>
    </w:p>
    <w:p>
      <w:pPr>
        <w:pStyle w:val="794"/>
        <w:contextualSpacing/>
        <w:ind w:left="0" w:right="0" w:firstLine="709"/>
        <w:jc w:val="both"/>
        <w:spacing w:before="0" w:after="0" w:line="240" w:lineRule="auto"/>
        <w:widowControl w:val="off"/>
        <w:rPr>
          <w:rFonts w:ascii="Times New Roman" w:hAnsi="Times New Roman"/>
          <w:sz w:val="28"/>
        </w:rPr>
      </w:pPr>
      <w:r>
        <w:rPr>
          <w:rFonts w:ascii="Times New Roman" w:hAnsi="Times New Roman"/>
          <w:sz w:val="28"/>
        </w:rPr>
      </w:r>
      <w:r>
        <w:rPr>
          <w:rFonts w:ascii="Times New Roman" w:hAnsi="Times New Roman"/>
          <w:sz w:val="28"/>
        </w:rPr>
      </w:r>
      <w:r>
        <w:rPr>
          <w:rFonts w:ascii="Times New Roman" w:hAnsi="Times New Roman"/>
          <w:sz w:val="28"/>
        </w:rPr>
      </w:r>
    </w:p>
    <w:p>
      <w:pPr>
        <w:pStyle w:val="794"/>
        <w:contextualSpacing w:val="0"/>
        <w:ind w:left="0" w:right="0" w:firstLine="709"/>
        <w:jc w:val="both"/>
        <w:spacing w:before="0" w:after="0" w:line="240" w:lineRule="auto"/>
        <w:widowControl w:val="off"/>
        <w:rPr>
          <w:rFonts w:ascii="Times New Roman" w:hAnsi="Times New Roman"/>
          <w:spacing w:val="-6"/>
          <w:sz w:val="28"/>
        </w:rPr>
        <w:suppressLineNumbers w:val="0"/>
      </w:pPr>
      <w:r>
        <w:rPr>
          <w:color w:val="000000"/>
          <w:spacing w:val="0"/>
          <w:sz w:val="28"/>
        </w:rPr>
        <w:t xml:space="preserve">Основной целью данного генерального плана является уточнение местоположения границ н</w:t>
      </w:r>
      <w:r>
        <w:rPr>
          <w:color w:val="000000"/>
          <w:spacing w:val="0"/>
          <w:sz w:val="28"/>
        </w:rPr>
        <w:t xml:space="preserve">аселенных пунктов города Ставрополя, приведение в соответствие с кадастровым делением границ функциональных зон, уточнение границ функциональных зон в соответствии с документами территориального планирования с целью последующего внесения в информационную с</w:t>
      </w:r>
      <w:r>
        <w:rPr>
          <w:color w:val="000000"/>
          <w:spacing w:val="0"/>
          <w:sz w:val="28"/>
        </w:rPr>
        <w:t xml:space="preserve">истему обеспечения градостроительной деятельности города Ставрополя, определение потребности в основных объектах социальной, коммунальной и транспортной инфраструктуры в соответствии с </w:t>
      </w:r>
      <w:r>
        <w:rPr>
          <w:color w:val="000000"/>
          <w:spacing w:val="-6"/>
          <w:sz w:val="28"/>
        </w:rPr>
        <w:t xml:space="preserve">региональными и местными  нормативами  градостроительного проектирования.</w:t>
      </w:r>
      <w:r>
        <w:rPr>
          <w:rFonts w:ascii="Times New Roman" w:hAnsi="Times New Roman"/>
          <w:spacing w:val="-6"/>
          <w:sz w:val="28"/>
        </w:rPr>
      </w:r>
      <w:r>
        <w:rPr>
          <w:rFonts w:ascii="Times New Roman" w:hAnsi="Times New Roman"/>
          <w:spacing w:val="-6"/>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Задачи генерального плана:</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уточнение местоположения границ населенных пунктов, входящих в состав города Ставрополя;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приведение в соответствие с кадастровым делением территории границ функциональных зон города Ставрополя;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tabs>
          <w:tab w:val="clear" w:pos="708" w:leader="none"/>
          <w:tab w:val="left" w:pos="9356" w:leader="none"/>
        </w:tabs>
        <w:rPr>
          <w:rFonts w:ascii="Times New Roman" w:hAnsi="Times New Roman"/>
          <w:sz w:val="28"/>
        </w:rPr>
      </w:pPr>
      <w:r>
        <w:rPr>
          <w:color w:val="000000"/>
          <w:spacing w:val="0"/>
          <w:sz w:val="28"/>
        </w:rPr>
        <w:t xml:space="preserve">уточнение границ функциональных зон в соответствии с документами территориального планирования;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учет размещения объектов культурного наследия (памятников истории и культуры) в границах проектируемой территории планировочных районов города Ставрополя;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учет размещения границ особо охраняемых природных территорий регионального значения – государственных природных заказников и памятников природы;</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учет земельных участков, поставленных на государственный кадастровый учет;</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учет рекомендаций комиссии по землепользованию и застройке города Ставрополя (далее – комиссия) в части рассмотренных комиссией предложений по установлению функциональных зон на отдельных земельных участках в соответствии с заключениями комиссии;</w:t>
      </w:r>
      <w:r>
        <w:rPr>
          <w:rFonts w:ascii="Times New Roman" w:hAnsi="Times New Roman"/>
          <w:sz w:val="28"/>
        </w:rPr>
      </w:r>
      <w:r>
        <w:rPr>
          <w:rFonts w:ascii="Times New Roman" w:hAnsi="Times New Roman"/>
          <w:sz w:val="28"/>
        </w:rPr>
      </w:r>
    </w:p>
    <w:p>
      <w:pPr>
        <w:pStyle w:val="794"/>
        <w:contextualSpacing w:val="0"/>
        <w:ind w:left="0" w:right="0" w:firstLine="709"/>
        <w:jc w:val="both"/>
        <w:spacing w:before="0" w:after="0" w:line="240" w:lineRule="auto"/>
        <w:widowControl w:val="off"/>
        <w:rPr>
          <w:rFonts w:ascii="Times New Roman" w:hAnsi="Times New Roman"/>
          <w:sz w:val="28"/>
        </w:rPr>
        <w:suppressLineNumbers w:val="0"/>
      </w:pPr>
      <w:r>
        <w:rPr>
          <w:color w:val="000000"/>
          <w:spacing w:val="0"/>
          <w:sz w:val="28"/>
        </w:rPr>
        <w:t xml:space="preserve">учет сведений о видах, назначении и наименованиях планируемых для размещения в пределах территории города Ставрополя объектов федерального значени</w:t>
      </w:r>
      <w:r>
        <w:rPr>
          <w:color w:val="000000"/>
          <w:spacing w:val="0"/>
          <w:sz w:val="28"/>
        </w:rPr>
        <w:t xml:space="preserve">я, объектов регионального значения, объектов местного значения, их основных характеристик, местоположения, характеристик зон с особыми условиями использования территорий в случае, </w:t>
      </w:r>
      <w:r>
        <w:rPr>
          <w:color w:val="000000"/>
          <w:spacing w:val="-6"/>
          <w:sz w:val="28"/>
        </w:rPr>
        <w:t xml:space="preserve">если установление таких зон требуется в связи с размещением данных объектов;</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учет объектов местного значения, предполагаемых к созданию на территории города Ставрополя.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Настоящим генеральным планом вносятся изменения: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 Карту границ насел</w:t>
      </w:r>
      <w:r>
        <w:rPr>
          <w:color w:val="000000"/>
          <w:spacing w:val="0"/>
          <w:sz w:val="28"/>
        </w:rPr>
        <w:t xml:space="preserve">енных пунктов, входящих в состав города Ставрополя, в части изменения границ в соответствии с кадастровым делением, а также в соответствии с данными о пересечениях границ населенного пункта города Ставрополя с единым землепользованием с кадастровым номером</w:t>
      </w:r>
      <w:r>
        <w:rPr>
          <w:color w:val="000000"/>
          <w:spacing w:val="0"/>
          <w:sz w:val="28"/>
        </w:rPr>
        <w:t xml:space="preserve"> </w:t>
      </w:r>
      <w:r>
        <w:rPr>
          <w:b w:val="0"/>
          <w:i w:val="0"/>
          <w:caps w:val="0"/>
          <w:smallCaps w:val="0"/>
          <w:color w:val="000000"/>
          <w:spacing w:val="0"/>
          <w:sz w:val="28"/>
          <w:highlight w:val="white"/>
        </w:rPr>
        <w:t xml:space="preserve">26:11:000000:3</w:t>
      </w:r>
      <w:r>
        <w:rPr>
          <w:color w:val="000000"/>
          <w:spacing w:val="0"/>
          <w:sz w:val="28"/>
        </w:rPr>
        <w:t xml:space="preserve"> в Карту границ населенных пунктов, входящ</w:t>
      </w:r>
      <w:r>
        <w:rPr>
          <w:color w:val="000000"/>
          <w:spacing w:val="0"/>
          <w:sz w:val="28"/>
        </w:rPr>
        <w:t xml:space="preserve">их в состав города Ставрополя, в части изменения границы населенного пункта города Ставрополя в соответствии с кадастровым делением, а также в соответствии с данными о пересечениях земельных участков с земельными участками из состава земель лесного фонда; </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 Карту функциональных зон в части приведения в соответствие с кадастровым делением границ функциональных зон планировочных районов города Ставрополя, уточнения грани</w:t>
      </w:r>
      <w:r>
        <w:rPr>
          <w:color w:val="000000"/>
          <w:spacing w:val="0"/>
          <w:sz w:val="28"/>
        </w:rPr>
        <w:t xml:space="preserve">ц функциональных зон в соответствии с документами территориального планирования, определения потребностей в основных объектах социальной, инженерной и транспортной инфраструктуры в соответствии с региональными нормативами градостроительного проектирования.</w:t>
      </w:r>
      <w:r>
        <w:rPr>
          <w:rFonts w:ascii="Times New Roman" w:hAnsi="Times New Roman"/>
          <w:sz w:val="28"/>
        </w:rPr>
      </w:r>
      <w:r>
        <w:rPr>
          <w:rFonts w:ascii="Times New Roman" w:hAnsi="Times New Roman"/>
          <w:sz w:val="28"/>
        </w:rPr>
      </w:r>
    </w:p>
    <w:p>
      <w:pPr>
        <w:pStyle w:val="794"/>
        <w:ind w:left="0" w:right="0" w:firstLine="709"/>
        <w:jc w:val="both"/>
        <w:spacing w:before="0" w:after="0" w:line="240" w:lineRule="auto"/>
        <w:widowControl w:val="off"/>
        <w:rPr>
          <w:rFonts w:ascii="Times New Roman" w:hAnsi="Times New Roman"/>
          <w:sz w:val="28"/>
        </w:rPr>
      </w:pPr>
      <w:r>
        <w:rPr>
          <w:color w:val="000000"/>
          <w:spacing w:val="0"/>
          <w:sz w:val="28"/>
        </w:rPr>
        <w:t xml:space="preserve">В части территории перспективного</w:t>
      </w:r>
      <w:r>
        <w:rPr>
          <w:color w:val="000000"/>
          <w:spacing w:val="0"/>
          <w:sz w:val="28"/>
        </w:rPr>
        <w:t xml:space="preserve"> градостроительного освоения многоэтажной жилой застройки (9 этажей и более) определение проектной численности населения города Ставрополя произведено исходя  из норматива 300 человек на гектар и средней жилищной обеспеченн</w:t>
      </w:r>
      <w:r>
        <w:rPr>
          <w:color w:val="000000"/>
          <w:spacing w:val="0"/>
          <w:sz w:val="28"/>
        </w:rPr>
        <w:t xml:space="preserve">ости 30 квадратных метров на одного человека. Предварительный расчет потребности в объектах социального назначения, определение потребности в мощностях инженерной и транспортной инфраструктуры произведены на основании местных нормативов и СП 42.13330.2016.</w:t>
      </w:r>
      <w:r>
        <w:rPr>
          <w:rFonts w:ascii="Times New Roman" w:hAnsi="Times New Roman"/>
          <w:sz w:val="28"/>
        </w:rPr>
      </w:r>
      <w:r>
        <w:rPr>
          <w:rFonts w:ascii="Times New Roman" w:hAnsi="Times New Roman"/>
          <w:sz w:val="28"/>
        </w:rPr>
      </w:r>
    </w:p>
    <w:p>
      <w:pPr>
        <w:ind w:left="0" w:right="0" w:firstLine="709"/>
        <w:jc w:val="both"/>
        <w:spacing w:line="240" w:lineRule="auto"/>
        <w:rPr>
          <w:color w:val="000000" w:themeColor="text1"/>
        </w:rPr>
        <w:pBdr>
          <w:top w:val="none" w:color="000000" w:sz="4" w:space="0"/>
          <w:left w:val="none" w:color="000000" w:sz="4" w:space="0"/>
          <w:bottom w:val="none" w:color="000000" w:sz="4" w:space="0"/>
          <w:right w:val="none" w:color="000000" w:sz="4" w:space="0"/>
        </w:pBdr>
        <w:sectPr>
          <w:headerReference w:type="default" r:id="rId9"/>
          <w:footerReference w:type="default" r:id="rId11"/>
          <w:footerReference w:type="first" r:id="rId12"/>
          <w:footnotePr/>
          <w:endnotePr/>
          <w:type w:val="nextPage"/>
          <w:pgSz w:w="11906" w:h="16838" w:orient="portrait"/>
          <w:pgMar w:top="1417" w:right="567" w:bottom="1134" w:left="1984" w:header="709" w:footer="170" w:gutter="0"/>
          <w:cols w:num="1" w:sep="0" w:space="708" w:equalWidth="1"/>
          <w:docGrid w:linePitch="360"/>
          <w:titlePg/>
        </w:sectPr>
      </w:pPr>
      <w:r>
        <w:rPr>
          <w:color w:val="000000" w:themeColor="text1"/>
        </w:rPr>
      </w:r>
      <w:r>
        <w:rPr>
          <w:color w:val="000000" w:themeColor="text1"/>
        </w:rPr>
      </w:r>
      <w:r>
        <w:rPr>
          <w:color w:val="000000" w:themeColor="text1"/>
        </w:rPr>
      </w:r>
    </w:p>
    <w:p>
      <w:pPr>
        <w:pStyle w:val="794"/>
        <w:ind w:left="0" w:right="0" w:firstLine="0"/>
        <w:jc w:val="center"/>
        <w:spacing w:before="0" w:after="0" w:line="240" w:lineRule="exact"/>
        <w:widowControl/>
        <w:rPr>
          <w:rFonts w:ascii="Times New Roman" w:hAnsi="Times New Roman"/>
          <w:sz w:val="28"/>
        </w:rPr>
      </w:pPr>
      <w:r>
        <w:rPr>
          <w:color w:val="000000"/>
          <w:spacing w:val="0"/>
          <w:sz w:val="28"/>
        </w:rPr>
        <w:t xml:space="preserve">РАЗДЕЛ III</w:t>
      </w:r>
      <w:r>
        <w:rPr>
          <w:rFonts w:ascii="Times New Roman" w:hAnsi="Times New Roman"/>
          <w:sz w:val="28"/>
        </w:rPr>
      </w:r>
      <w:r>
        <w:rPr>
          <w:rFonts w:ascii="Times New Roman" w:hAnsi="Times New Roman"/>
          <w:sz w:val="28"/>
        </w:rPr>
      </w:r>
    </w:p>
    <w:p>
      <w:pPr>
        <w:pStyle w:val="794"/>
        <w:ind w:left="0" w:right="0" w:firstLine="0"/>
        <w:jc w:val="center"/>
        <w:spacing w:before="0" w:after="0" w:line="240" w:lineRule="exact"/>
        <w:widowControl/>
        <w:rPr>
          <w:rFonts w:ascii="Times New Roman" w:hAnsi="Times New Roman"/>
          <w:sz w:val="28"/>
        </w:rPr>
      </w:pPr>
      <w:r>
        <w:rPr>
          <w:color w:val="000000"/>
          <w:spacing w:val="0"/>
          <w:sz w:val="28"/>
        </w:rPr>
        <w:t xml:space="preserve">СВЕДЕНИЯ О ВИДАХ, НАЗНАЧЕНИИ И НАИМЕНОВАНИЯХ ОБЪЕКТОВ МЕСТНОГО ЗНАЧЕНИЯ, ПЛАНИРУЕМЫХ ДЛЯ РАЗМЕЩ</w:t>
      </w:r>
      <w:r>
        <w:rPr>
          <w:color w:val="000000"/>
          <w:spacing w:val="0"/>
          <w:sz w:val="28"/>
        </w:rPr>
        <w:t xml:space="preserve">ЕНИЯ НА ТЕРРИТОРИИ </w:t>
      </w:r>
      <w:r>
        <w:rPr>
          <w:color w:val="000000"/>
          <w:spacing w:val="0"/>
          <w:sz w:val="28"/>
        </w:rPr>
        <w:t xml:space="preserve">ГОРОДА СТАВРОПОЛЯ, ПРЕДУСМОТРЕННЫХ ДОКУМЕНТАМИ ТЕРРИТОРИАЛЬНОГО ПЛАНИРОВАНИЯ И ДОКУМЕНТАЦИЕЙ ПО ПЛАНИРОВКЕ ТЕРРИТОРИИ, ПОДГОТОВЛЕННОЙ ПРИМЕНИТЕЛЬНО К ГОРОДУ СТАВРОПОЛЮ, ПРОГРАММНЫМИ ДОКУМЕНТАМИ МЕСТНОГО УРОВНЯ,                    ИХ ОСНОВНЫЕ ХАРАКТЕРИСТИКИ</w:t>
      </w:r>
      <w:r>
        <w:rPr>
          <w:rFonts w:ascii="Times New Roman" w:hAnsi="Times New Roman"/>
          <w:sz w:val="28"/>
        </w:rPr>
      </w:r>
      <w:r>
        <w:rPr>
          <w:rFonts w:ascii="Times New Roman" w:hAnsi="Times New Roman"/>
          <w:sz w:val="28"/>
        </w:rPr>
      </w:r>
    </w:p>
    <w:p>
      <w:pPr>
        <w:pStyle w:val="794"/>
        <w:ind w:left="0" w:right="0" w:firstLine="0"/>
        <w:jc w:val="left"/>
        <w:spacing w:before="0" w:after="0"/>
        <w:widowControl/>
        <w:rPr>
          <w:sz w:val="16"/>
        </w:rPr>
      </w:pPr>
      <w:r>
        <w:rPr>
          <w:sz w:val="16"/>
        </w:rPr>
      </w:r>
      <w:r>
        <w:rPr>
          <w:sz w:val="16"/>
        </w:rPr>
      </w:r>
      <w:r>
        <w:rPr>
          <w:sz w:val="16"/>
        </w:rPr>
      </w:r>
    </w:p>
    <w:tbl>
      <w:tblPr>
        <w:tblStyle w:val="805"/>
        <w:tblW w:w="15307" w:type="dxa"/>
        <w:tblInd w:w="109" w:type="dxa"/>
        <w:tblLayout w:type="fixed"/>
        <w:tblCellMar>
          <w:left w:w="108" w:type="dxa"/>
          <w:top w:w="0" w:type="dxa"/>
          <w:right w:w="108" w:type="dxa"/>
          <w:bottom w:w="0" w:type="dxa"/>
        </w:tblCellMar>
        <w:tblLook w:val="04A0" w:firstRow="1" w:lastRow="0" w:firstColumn="1" w:lastColumn="0" w:noHBand="0" w:noVBand="1"/>
      </w:tblPr>
      <w:tblGrid>
        <w:gridCol w:w="592"/>
        <w:gridCol w:w="1214"/>
        <w:gridCol w:w="2912"/>
        <w:gridCol w:w="1479"/>
        <w:gridCol w:w="2523"/>
        <w:gridCol w:w="1153"/>
        <w:gridCol w:w="2693"/>
        <w:gridCol w:w="1231"/>
        <w:gridCol w:w="1510"/>
      </w:tblGrid>
      <w:tr>
        <w:tblPrEx/>
        <w:trPr>
          <w:trHeight w:val="193"/>
        </w:trPr>
        <w:tc>
          <w:tcPr>
            <w:tcBorders>
              <w:top w:val="single" w:color="000000" w:sz="4" w:space="0"/>
              <w:left w:val="single" w:color="000000" w:sz="4" w:space="0"/>
              <w:right w:val="single" w:color="000000" w:sz="4" w:space="0"/>
            </w:tcBorders>
            <w:tcMar>
              <w:left w:w="108" w:type="dxa"/>
              <w:top w:w="0" w:type="dxa"/>
              <w:right w:w="108" w:type="dxa"/>
              <w:bottom w:w="0" w:type="dxa"/>
            </w:tcMar>
            <w:tcW w:w="592"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 </w:t>
            </w:r>
            <w:r>
              <w:rPr>
                <w:color w:val="000000"/>
                <w:spacing w:val="0"/>
                <w:sz w:val="20"/>
                <w:szCs w:val="20"/>
              </w:rPr>
              <w:t xml:space="preserve">п/п</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1214"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Индекс</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объекта</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 </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2912"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Назначение и наименование объекта</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1479"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Статус</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2523"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Основные характеристики объекта</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(параметры)</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1153"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Срок реализа-</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ции</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2693" w:type="dxa"/>
            <w:vAlign w:val="center"/>
            <w:textDirection w:val="lrTb"/>
            <w:noWrap w:val="false"/>
          </w:tcPr>
          <w:p>
            <w:pPr>
              <w:pStyle w:val="794"/>
              <w:ind w:left="0" w:right="0" w:firstLine="0"/>
              <w:jc w:val="center"/>
              <w:spacing w:before="0" w:after="0" w:line="240" w:lineRule="auto"/>
              <w:widowControl/>
              <w:rPr>
                <w:rFonts w:ascii="Times New Roman" w:hAnsi="Times New Roman"/>
                <w:spacing w:val="-4"/>
                <w:sz w:val="20"/>
                <w:szCs w:val="20"/>
              </w:rPr>
            </w:pPr>
            <w:r>
              <w:rPr>
                <w:color w:val="000000"/>
                <w:spacing w:val="0"/>
                <w:sz w:val="20"/>
                <w:szCs w:val="20"/>
              </w:rPr>
              <w:t xml:space="preserve">Местоположение </w:t>
            </w:r>
            <w:r>
              <w:rPr>
                <w:color w:val="000000"/>
                <w:spacing w:val="-4"/>
                <w:sz w:val="20"/>
                <w:szCs w:val="20"/>
              </w:rPr>
              <w:t xml:space="preserve">объекта/функциональная</w:t>
            </w:r>
            <w:r>
              <w:rPr>
                <w:color w:val="000000"/>
                <w:spacing w:val="0"/>
                <w:sz w:val="20"/>
                <w:szCs w:val="20"/>
              </w:rPr>
              <w:t xml:space="preserve"> зона (за исключением линейных объектов)</w:t>
            </w:r>
            <w:r>
              <w:rPr>
                <w:rFonts w:ascii="Times New Roman" w:hAnsi="Times New Roman"/>
                <w:spacing w:val="-4"/>
                <w:sz w:val="20"/>
                <w:szCs w:val="20"/>
              </w:rPr>
            </w:r>
            <w:r>
              <w:rPr>
                <w:rFonts w:ascii="Times New Roman" w:hAnsi="Times New Roman"/>
                <w:spacing w:val="-4"/>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1231" w:type="dxa"/>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2"/>
                <w:sz w:val="20"/>
                <w:szCs w:val="20"/>
              </w:rPr>
              <w:t xml:space="preserve">Индекс функцио-</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2"/>
                <w:sz w:val="20"/>
                <w:szCs w:val="20"/>
              </w:rPr>
              <w:t xml:space="preserve">нальной зоны</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right w:val="single" w:color="000000" w:sz="4" w:space="0"/>
            </w:tcBorders>
            <w:tcMar>
              <w:left w:w="108" w:type="dxa"/>
              <w:top w:w="0" w:type="dxa"/>
              <w:right w:w="108" w:type="dxa"/>
              <w:bottom w:w="0" w:type="dxa"/>
            </w:tcMar>
            <w:tcW w:w="1510" w:type="dxa"/>
            <w:vAlign w:val="center"/>
            <w:textDirection w:val="lrTb"/>
            <w:noWrap w:val="false"/>
          </w:tcPr>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Характерис-</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color w:val="000000"/>
                <w:spacing w:val="0"/>
                <w:sz w:val="20"/>
                <w:szCs w:val="20"/>
              </w:rPr>
              <w:t xml:space="preserve">тики зон           с особыми условиями использования территории</w:t>
            </w:r>
            <w:r>
              <w:rPr>
                <w:rFonts w:ascii="Times New Roman" w:hAnsi="Times New Roman"/>
                <w:sz w:val="20"/>
                <w:szCs w:val="20"/>
              </w:rPr>
            </w:r>
            <w:r>
              <w:rPr>
                <w:rFonts w:ascii="Times New Roman" w:hAnsi="Times New Roman"/>
                <w:sz w:val="20"/>
                <w:szCs w:val="20"/>
              </w:rPr>
            </w:r>
          </w:p>
          <w:p>
            <w:pPr>
              <w:pStyle w:val="794"/>
              <w:ind w:left="0" w:right="0" w:firstLine="0"/>
              <w:jc w:val="center"/>
              <w:spacing w:before="0" w:after="0" w:line="240" w:lineRule="auto"/>
              <w:widowControl/>
              <w:rPr>
                <w:rFonts w:ascii="Times New Roman" w:hAnsi="Times New Roman"/>
                <w:sz w:val="20"/>
                <w:szCs w:val="20"/>
              </w:rPr>
            </w:pPr>
            <w:r>
              <w:rPr>
                <w:rFonts w:ascii="Times New Roman" w:hAnsi="Times New Roman"/>
                <w:sz w:val="20"/>
                <w:szCs w:val="20"/>
              </w:rPr>
            </w:r>
            <w:r>
              <w:rPr>
                <w:rFonts w:ascii="Times New Roman" w:hAnsi="Times New Roman"/>
                <w:sz w:val="20"/>
                <w:szCs w:val="20"/>
              </w:rPr>
            </w:r>
            <w:r>
              <w:rPr>
                <w:rFonts w:ascii="Times New Roman" w:hAnsi="Times New Roman"/>
                <w:sz w:val="20"/>
                <w:szCs w:val="20"/>
              </w:rPr>
            </w:r>
          </w:p>
        </w:tc>
      </w:tr>
    </w:tbl>
    <w:p>
      <w:pPr>
        <w:pStyle w:val="794"/>
        <w:contextualSpacing/>
        <w:ind w:left="0" w:right="0" w:firstLine="0"/>
        <w:jc w:val="left"/>
        <w:spacing w:before="0" w:after="0" w:line="240" w:lineRule="auto"/>
        <w:widowControl/>
        <w:rPr>
          <w:color w:val="000000"/>
          <w:spacing w:val="0"/>
          <w:sz w:val="4"/>
        </w:rPr>
      </w:pPr>
      <w:r>
        <w:rPr>
          <w:color w:val="000000"/>
          <w:spacing w:val="0"/>
          <w:sz w:val="4"/>
        </w:rPr>
      </w:r>
      <w:r>
        <w:rPr>
          <w:color w:val="000000"/>
          <w:spacing w:val="0"/>
          <w:sz w:val="4"/>
        </w:rPr>
      </w:r>
      <w:r>
        <w:rPr>
          <w:color w:val="000000"/>
          <w:spacing w:val="0"/>
          <w:sz w:val="4"/>
        </w:rPr>
      </w:r>
    </w:p>
    <w:tbl>
      <w:tblPr>
        <w:tblStyle w:val="805"/>
        <w:tblW w:w="15327" w:type="dxa"/>
        <w:tblInd w:w="87" w:type="dxa"/>
        <w:tblLayout w:type="fixed"/>
        <w:tblCellMar>
          <w:left w:w="108" w:type="dxa"/>
          <w:top w:w="0" w:type="dxa"/>
          <w:right w:w="108" w:type="dxa"/>
          <w:bottom w:w="0" w:type="dxa"/>
        </w:tblCellMar>
        <w:tblLook w:val="04A0" w:firstRow="1" w:lastRow="0" w:firstColumn="1" w:lastColumn="0" w:noHBand="0" w:noVBand="1"/>
      </w:tblPr>
      <w:tblGrid>
        <w:gridCol w:w="600"/>
        <w:gridCol w:w="1227"/>
        <w:gridCol w:w="2910"/>
        <w:gridCol w:w="1485"/>
        <w:gridCol w:w="2520"/>
        <w:gridCol w:w="1170"/>
        <w:gridCol w:w="2670"/>
        <w:gridCol w:w="1230"/>
        <w:gridCol w:w="1515"/>
      </w:tblGrid>
      <w:tr>
        <w:tblPrEx/>
        <w:trPr>
          <w:trHeight w:val="254"/>
          <w:tblHead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spacing w:val="-2"/>
                <w:sz w:val="20"/>
                <w:szCs w:val="20"/>
              </w:rPr>
            </w:pPr>
            <w:r>
              <w:rPr>
                <w:color w:val="000000"/>
                <w:spacing w:val="-2"/>
                <w:sz w:val="20"/>
                <w:szCs w:val="20"/>
              </w:rPr>
              <w:t xml:space="preserve">8</w:t>
            </w:r>
            <w:r>
              <w:rPr>
                <w:rFonts w:ascii="Times New Roman" w:hAnsi="Times New Roman"/>
                <w:spacing w:val="-2"/>
                <w:sz w:val="20"/>
                <w:szCs w:val="20"/>
              </w:rPr>
            </w:r>
            <w:r>
              <w:rPr>
                <w:rFonts w:ascii="Times New Roman" w:hAnsi="Times New Roman"/>
                <w:spacing w:val="-2"/>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vAlign w:val="center"/>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w:t>
            </w:r>
            <w:r>
              <w:rPr>
                <w:rFonts w:ascii="Times New Roman" w:hAnsi="Times New Roman"/>
                <w:sz w:val="20"/>
                <w:szCs w:val="20"/>
              </w:rPr>
            </w:r>
            <w:r>
              <w:rPr>
                <w:rFonts w:ascii="Times New Roman" w:hAnsi="Times New Roman"/>
                <w:sz w:val="20"/>
                <w:szCs w:val="20"/>
              </w:rPr>
            </w:r>
          </w:p>
        </w:tc>
      </w:tr>
      <w:tr>
        <w:tblPrEx/>
        <w:trPr>
          <w:trHeight w:val="297"/>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Объекты капитального строительства в области образования</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среднего общеобразовательного учреждения на 1550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Ставропольский край,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среднего общеобразовательного учреждения на 990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среднего общеобразовательного учреждения на 1550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специализированной общественной застройки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среднего общеобразовательного учреждения на 500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г. Ставрополь, юго-западный планировочный район, в районе хутора Грушевого.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среднего общеобразовательного учреждения на 900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в районе проезда Чапаевского.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общеобразовательной организации на 900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Функциональная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общеобразовательной организации в юго-восточном планировочном районе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1200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хутора Демино.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общеобразовательной организации в юго-восточном планировочном районе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1200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хутора Демино.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9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средней общеобразовательной школы на 2970 мест с пристройкой коррекционной школы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540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муниципального образовательного учреждения средней общеобразовательной школы на 1550 мест </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ул. Алексея Яковлева, 2.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общеобразовательной организации на 3500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36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общеобразовательной организации на 1550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ул. Кавказский тракт и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ул. Просторной.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общеобразовательной организации на 1550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новые территории юго-восточного планировочного района.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6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функционирования системы общедоступного и бесплатного начального общего, основного общего, среднего (полного) общего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общеобразовательной организации на 1550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новые территории юго-восточного планировочного района.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38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организация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150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в районе хутора Грушевого.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1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140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специализированной общественной застройки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400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0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0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00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38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Николая Голодникова.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Николая Голодникова.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74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Николая Голодникова.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2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Василия Копцова. Функциональная зона – зона жилая многоэтажная (9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1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Василия Копцова. Функциональная зона – зона жилая многоэтажная (9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квартале между улицей Андрея Голуба и проспектом Российским.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квартале между улицей Андрея Голуба и проспектом Российским.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квартале между улицами Андрея Голуба и Матрёны Наздрачевой.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29.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Ставропольский край,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r>
            <w:r>
              <w:rPr>
                <w:color w:val="000000"/>
                <w:spacing w:val="0"/>
                <w:sz w:val="20"/>
                <w:szCs w:val="20"/>
              </w:rPr>
              <w:t xml:space="preserve">г. Ставрополь, юго-западный планировочный район.</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квартале между улицей Рогожникова и проспектом Российским. Функциональная зона – зона жилая многоэтажная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250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квартале между улицей Рогожникова и проспектом Российским. Функциональная зона – зона жилая многоэтажная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Черниговской.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270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ул. Якова Андрюшина.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улицы Южный обход. Функциональная </w:t>
            </w:r>
            <w:r>
              <w:rPr>
                <w:color w:val="000000"/>
                <w:spacing w:val="0"/>
                <w:sz w:val="20"/>
                <w:szCs w:val="20"/>
              </w:rPr>
              <w:t xml:space="preserve">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новые территории юго-восточного планировочного района. Функциональная зона – зона жилая многоэтажная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новые территории юго-восточного планировочного района.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новые территории юго-восточного планировочного района.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36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39.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улицы юго-восточной. Функциональная зона – зона жилая многоэтажная (9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 районе проезда Чапаевского.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В районе улицы Чапаева.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220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В районе улицы Селекционной.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предоставления общедоступного и бесплатного дошкольного образования – строительство объекта образования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330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центральный планировочный район.         В районе просп. К. Маркса. Функциональная зона – зона жилая многоэтажная</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(9 этажей и более)</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14"/>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contextualSpacing/>
              <w:ind w:left="0" w:right="0" w:firstLine="0"/>
              <w:jc w:val="center"/>
              <w:spacing w:before="6" w:beforeAutospacing="0" w:after="6" w:afterAutospacing="0" w:line="240" w:lineRule="auto"/>
              <w:widowControl w:val="off"/>
              <w:rPr>
                <w:rFonts w:ascii="Times New Roman" w:hAnsi="Times New Roman"/>
                <w:color w:val="000000"/>
                <w:spacing w:val="0"/>
                <w:sz w:val="4"/>
                <w:szCs w:val="4"/>
              </w:rPr>
            </w:pPr>
            <w:r>
              <w:rPr>
                <w:color w:val="000000"/>
                <w:spacing w:val="0"/>
                <w:sz w:val="4"/>
                <w:szCs w:val="4"/>
                <w:highlight w:val="none"/>
              </w:rPr>
            </w:r>
            <w:r>
              <w:rPr>
                <w:rFonts w:ascii="Times New Roman" w:hAnsi="Times New Roman"/>
                <w:color w:val="000000"/>
                <w:spacing w:val="0"/>
                <w:sz w:val="4"/>
                <w:szCs w:val="4"/>
              </w:rPr>
            </w:r>
            <w:r>
              <w:rPr>
                <w:rFonts w:ascii="Times New Roman" w:hAnsi="Times New Roman"/>
                <w:color w:val="000000"/>
                <w:spacing w:val="0"/>
                <w:sz w:val="4"/>
                <w:szCs w:val="4"/>
              </w:rPr>
            </w:r>
          </w:p>
          <w:p>
            <w:pPr>
              <w:pStyle w:val="794"/>
              <w:contextualSpacing/>
              <w:ind w:left="0" w:right="0" w:firstLine="0"/>
              <w:jc w:val="center"/>
              <w:spacing w:before="6" w:beforeAutospacing="0" w:after="6" w:afterAutospacing="0" w:line="240" w:lineRule="auto"/>
              <w:widowControl w:val="off"/>
              <w:rPr>
                <w:color w:val="000000"/>
                <w:spacing w:val="0"/>
                <w:sz w:val="20"/>
                <w:szCs w:val="20"/>
                <w:highlight w:val="none"/>
              </w:rPr>
            </w:pPr>
            <w:r>
              <w:rPr>
                <w:color w:val="000000"/>
                <w:spacing w:val="0"/>
                <w:sz w:val="20"/>
                <w:szCs w:val="20"/>
              </w:rPr>
              <w:t xml:space="preserve">Объекты капитального строительства в области здравоохранения</w:t>
            </w:r>
            <w:r>
              <w:rPr>
                <w:color w:val="000000"/>
                <w:spacing w:val="0"/>
                <w:sz w:val="20"/>
                <w:szCs w:val="20"/>
                <w:highlight w:val="none"/>
              </w:rPr>
            </w:r>
            <w:r>
              <w:rPr>
                <w:color w:val="000000"/>
                <w:spacing w:val="0"/>
                <w:sz w:val="20"/>
                <w:szCs w:val="20"/>
                <w:highlight w:val="none"/>
              </w:rPr>
            </w:r>
          </w:p>
        </w:tc>
      </w:tr>
      <w:tr>
        <w:tblPrEx/>
        <w:trPr>
          <w:trHeight w:val="11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амбулаторно-поликлинического учреждения общей мощностью 1200 коек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w:t>
            </w: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больничного учреждения общей мощностью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600 коек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w:t>
            </w:r>
            <w:r>
              <w:rPr>
                <w:color w:val="000000"/>
                <w:spacing w:val="0"/>
                <w:sz w:val="20"/>
                <w:szCs w:val="20"/>
              </w:rPr>
              <w:t xml:space="preserve">г. Ставрополь, юго-восточный планировочный район, мкр. 12.</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амбулаторно-поликлинического учреждения общей мощностью 600 коек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w:t>
            </w:r>
            <w:r>
              <w:rPr>
                <w:color w:val="000000"/>
                <w:spacing w:val="0"/>
                <w:sz w:val="20"/>
                <w:szCs w:val="20"/>
              </w:rPr>
              <w:t xml:space="preserve">г. Ставрополь, юго-восточный планировочный район, мкр. 12.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станции скорой медицинской помощи, площадь застройки – 600 кв.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мкр. 12.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49.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больничного учреждения общей мощностью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520 коек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204-го квартала. Функциональная 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0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602010407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повседневного и периодического использования в части предоставления медицинских услуг – строительство объекта здравоохранения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станции скорой медицинской помощи, площадь застройки – 600 кв.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г. Ставрополь, юго-восточный планировочный район, в районе 204-го квартала. Функциональная зона – зона озелененных территорий общего пользования</w:t>
            </w:r>
            <w:r>
              <w:rPr>
                <w:color w:val="000000"/>
                <w:spacing w:val="0"/>
                <w:sz w:val="20"/>
                <w:szCs w:val="20"/>
                <w:highlight w:val="none"/>
              </w:rPr>
            </w:r>
            <w:r>
              <w:rPr>
                <w:color w:val="000000"/>
                <w:spacing w:val="0"/>
                <w:sz w:val="20"/>
                <w:szCs w:val="20"/>
                <w:highlight w:val="none"/>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highlight w:val="none"/>
              </w:rPr>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52"/>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exact"/>
              <w:widowControl w:val="off"/>
              <w:rPr>
                <w:rFonts w:ascii="Times New Roman" w:hAnsi="Times New Roman"/>
                <w:color w:val="000000"/>
                <w:spacing w:val="0"/>
                <w:sz w:val="20"/>
                <w:szCs w:val="20"/>
              </w:rPr>
            </w:pPr>
            <w:r>
              <w:rPr>
                <w:color w:val="000000"/>
                <w:spacing w:val="0"/>
                <w:sz w:val="20"/>
                <w:szCs w:val="20"/>
              </w:rPr>
              <w:t xml:space="preserve">Объекты капитального строительства в области спорта и физической культуры</w:t>
            </w:r>
            <w:r>
              <w:rPr>
                <w:rFonts w:ascii="Times New Roman" w:hAnsi="Times New Roman"/>
                <w:color w:val="000000"/>
                <w:spacing w:val="0"/>
                <w:sz w:val="20"/>
                <w:szCs w:val="20"/>
              </w:rPr>
            </w:r>
            <w:r>
              <w:rPr>
                <w:rFonts w:ascii="Times New Roman" w:hAnsi="Times New Roman"/>
                <w:color w:val="000000"/>
                <w:spacing w:val="0"/>
                <w:sz w:val="20"/>
                <w:szCs w:val="20"/>
              </w:rPr>
            </w:r>
          </w:p>
        </w:tc>
      </w:tr>
      <w:tr>
        <w:tblPrEx/>
        <w:trPr>
          <w:trHeight w:val="139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планируемый        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универсального спортивного физкультурно-оздоровительного комплекса. Единовременная пропускная способность 450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в районе улицы Петра Романенко. Функциональная зона – зона специализированной общественной застройки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1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модульного плавательного бассейна.</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Единовременная пропускная способность 450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Функциональная зона – зона жилая многоэтажная </w:t>
            </w:r>
            <w:r>
              <w:rPr>
                <w:color w:val="000000"/>
                <w:spacing w:val="0"/>
                <w:sz w:val="20"/>
                <w:szCs w:val="20"/>
              </w:rPr>
              <w:t xml:space="preserve">(9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14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строительств</w:t>
            </w:r>
            <w:r>
              <w:rPr>
                <w:color w:val="000000"/>
                <w:spacing w:val="0"/>
                <w:sz w:val="20"/>
                <w:szCs w:val="20"/>
              </w:rPr>
              <w:t xml:space="preserve">о плоскост</w:t>
            </w:r>
            <w:r>
              <w:rPr>
                <w:color w:val="000000"/>
                <w:spacing w:val="0"/>
                <w:sz w:val="20"/>
                <w:szCs w:val="20"/>
              </w:rPr>
              <w:t xml:space="preserve">ных сооружений (футбольное поле               60х30 м, площадка для баскетбола 30х18 м, площадка для волейбола 24х15 м, круговая беговая дорожка длиной 200 м, прямая беговая дорожка длиной 100 м). Единовременная пропускная способность           450 человек</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мкр. 12. Функциональная 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9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физкультурно-оздоровительного комплекса. Единовременная пропускная способность 450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планировочный район, в районе улицы Западный обход. Функциональная </w:t>
            </w:r>
            <w:r>
              <w:rPr>
                <w:color w:val="000000"/>
                <w:spacing w:val="0"/>
                <w:sz w:val="20"/>
                <w:szCs w:val="20"/>
              </w:rPr>
              <w:t xml:space="preserve">зона – зона жилая многоэтажная            (9 этажей и более)</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98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500 кв. м. Единовременная пропускная способность</w:t>
            </w:r>
            <w:r>
              <w:rPr>
                <w:color w:val="000000"/>
                <w:spacing w:val="0"/>
                <w:sz w:val="20"/>
                <w:szCs w:val="20"/>
              </w:rPr>
              <w:t xml:space="preserve"> </w:t>
            </w:r>
            <w:r>
              <w:rPr>
                <w:color w:val="000000"/>
                <w:spacing w:val="0"/>
                <w:sz w:val="20"/>
                <w:szCs w:val="20"/>
              </w:rPr>
              <w:t xml:space="preserve">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центральный планировочный район, в районе «пруда Елагина». Функциональная 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7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300 кв. м. Единовременная пропускная способность </w:t>
            </w:r>
            <w:r>
              <w:rPr>
                <w:color w:val="000000"/>
                <w:spacing w:val="0"/>
                <w:sz w:val="20"/>
                <w:szCs w:val="20"/>
              </w:rPr>
              <w:t xml:space="preserve">30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центральный планировочный район, в районе парка «Павлова дача». Функциональная </w:t>
            </w:r>
            <w:r>
              <w:rPr>
                <w:color w:val="000000"/>
                <w:spacing w:val="0"/>
                <w:sz w:val="20"/>
                <w:szCs w:val="20"/>
              </w:rPr>
              <w:t xml:space="preserve">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36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500 кв. м. Единовременная пропускная способность </w:t>
            </w:r>
            <w:r>
              <w:rPr>
                <w:color w:val="000000"/>
                <w:spacing w:val="0"/>
                <w:sz w:val="20"/>
                <w:szCs w:val="20"/>
              </w:rPr>
              <w:t xml:space="preserve">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центральный планировочный район, в районе улицы Севрюкова – переулка Дальнего. Функциональная 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500 кв. м. Единовременная пропускная способность </w:t>
            </w:r>
            <w:r>
              <w:rPr>
                <w:color w:val="000000"/>
                <w:spacing w:val="0"/>
                <w:sz w:val="20"/>
                <w:szCs w:val="20"/>
              </w:rPr>
              <w:t xml:space="preserve">50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юго-восточный планировочный район, в районе 204-го квартала. Функциональная зона – зона озелененных территорий общего пользования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701010601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59.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300 кв. м. Единовременная пропускная способность </w:t>
            </w:r>
            <w:r>
              <w:rPr>
                <w:color w:val="000000"/>
                <w:spacing w:val="0"/>
                <w:sz w:val="20"/>
                <w:szCs w:val="20"/>
              </w:rPr>
              <w:t xml:space="preserve">30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в районе улицы Селекционной.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 </w:t>
            </w: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300 кв. м. Единовременная пропускная способность</w:t>
            </w:r>
            <w:r>
              <w:rPr>
                <w:color w:val="000000"/>
                <w:spacing w:val="0"/>
                <w:sz w:val="20"/>
                <w:szCs w:val="20"/>
              </w:rPr>
              <w:t xml:space="preserve"> </w:t>
            </w:r>
            <w:r>
              <w:rPr>
                <w:color w:val="000000"/>
                <w:spacing w:val="0"/>
                <w:sz w:val="20"/>
                <w:szCs w:val="20"/>
              </w:rPr>
              <w:t xml:space="preserve">30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северо-восточный планировочный район, в районе </w:t>
            </w:r>
            <w:r>
              <w:rPr>
                <w:color w:val="000000"/>
                <w:spacing w:val="0"/>
                <w:sz w:val="20"/>
                <w:szCs w:val="20"/>
              </w:rPr>
              <w:t xml:space="preserve">улицы Чапаева. Функциональная зона – зона застройки индивидуальными жилыми домами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объекты физической культуры и массового спорта для проведения физкультурно-оздоровительных и спортивных мероприятий местного</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значения – строительство спортивного объекта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площадки для занятий спортом до 300 кв. м. Единовременная пропускная способность </w:t>
            </w:r>
            <w:r>
              <w:rPr>
                <w:color w:val="000000"/>
                <w:spacing w:val="0"/>
                <w:sz w:val="20"/>
                <w:szCs w:val="20"/>
              </w:rPr>
              <w:t xml:space="preserve">30 человек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г. Ставрополь, северо-западный планировочный район, в районе улицы Федеральной. Функциональная зона – зона застройки ндивидуальными жилыми домами</w:t>
            </w:r>
            <w:r>
              <w:rPr>
                <w:color w:val="000000"/>
                <w:spacing w:val="0"/>
                <w:sz w:val="20"/>
                <w:szCs w:val="20"/>
                <w:highlight w:val="none"/>
              </w:rPr>
            </w:r>
            <w:r>
              <w:rPr>
                <w:color w:val="000000"/>
                <w:spacing w:val="0"/>
                <w:sz w:val="20"/>
                <w:szCs w:val="20"/>
                <w:highlight w:val="none"/>
              </w:rPr>
            </w:r>
          </w:p>
          <w:p>
            <w:pPr>
              <w:contextualSpacing/>
              <w:ind w:left="0" w:right="0" w:firstLine="0"/>
              <w:jc w:val="left"/>
              <w:spacing w:before="0" w:after="0" w:line="240" w:lineRule="auto"/>
              <w:widowControl w:val="off"/>
              <w:rPr>
                <w:color w:val="000000"/>
                <w:spacing w:val="0"/>
                <w:sz w:val="16"/>
                <w:szCs w:val="16"/>
                <w:highlight w:val="none"/>
              </w:rPr>
            </w:pPr>
            <w:r>
              <w:rPr>
                <w:color w:val="000000"/>
                <w:spacing w:val="0"/>
                <w:sz w:val="16"/>
                <w:szCs w:val="16"/>
                <w:highlight w:val="none"/>
              </w:rPr>
            </w:r>
            <w:r>
              <w:rPr>
                <w:color w:val="000000"/>
                <w:spacing w:val="0"/>
                <w:sz w:val="16"/>
                <w:szCs w:val="16"/>
                <w:highlight w:val="none"/>
              </w:rPr>
            </w:r>
            <w:r>
              <w:rPr>
                <w:color w:val="000000"/>
                <w:spacing w:val="0"/>
                <w:sz w:val="16"/>
                <w:szCs w:val="16"/>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60"/>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Объекты капитального строительства в области культуры и искусства</w:t>
            </w:r>
            <w:r>
              <w:rPr>
                <w:rFonts w:ascii="Times New Roman" w:hAnsi="Times New Roman"/>
                <w:sz w:val="20"/>
                <w:szCs w:val="20"/>
              </w:rPr>
            </w:r>
            <w:r>
              <w:rPr>
                <w:rFonts w:ascii="Times New Roman" w:hAnsi="Times New Roman"/>
                <w:sz w:val="20"/>
                <w:szCs w:val="20"/>
              </w:rPr>
            </w:r>
          </w:p>
        </w:tc>
      </w:tr>
      <w:tr>
        <w:tblPrEx/>
        <w:trPr>
          <w:trHeight w:val="83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602010201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 капитального строительства в области культуры – реконструкция МБОУ ДОД ДШИ № 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пристройки и надстройки третьего этажа здания школы искусств,                  площадь – </w:t>
            </w:r>
            <w:r>
              <w:rPr>
                <w:color w:val="000000"/>
                <w:spacing w:val="0"/>
                <w:sz w:val="20"/>
                <w:szCs w:val="20"/>
              </w:rPr>
              <w:t xml:space="preserve">360 кв. м,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вместимость – 100 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Ставропольский край,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r>
            <w:r>
              <w:rPr>
                <w:color w:val="000000"/>
                <w:spacing w:val="0"/>
                <w:sz w:val="20"/>
                <w:szCs w:val="20"/>
              </w:rPr>
              <w:t xml:space="preserve">г. Ставрополь, юго-западный планировочный район, ул. Пирогова, 64А. Функциональная зона – зона специализированной общественной застройки</w:t>
            </w:r>
            <w:r>
              <w:rPr>
                <w:color w:val="000000"/>
                <w:spacing w:val="0"/>
                <w:sz w:val="20"/>
                <w:szCs w:val="20"/>
                <w:highlight w:val="none"/>
              </w:rPr>
            </w:r>
            <w:r>
              <w:rPr>
                <w:color w:val="000000"/>
                <w:spacing w:val="0"/>
                <w:sz w:val="20"/>
                <w:szCs w:val="20"/>
                <w:highlight w:val="none"/>
              </w:rPr>
            </w:r>
          </w:p>
          <w:p>
            <w:pPr>
              <w:contextualSpacing/>
              <w:ind w:left="0" w:right="0" w:firstLine="0"/>
              <w:jc w:val="left"/>
              <w:spacing w:before="0" w:after="0" w:line="240" w:lineRule="auto"/>
              <w:widowControl w:val="off"/>
              <w:rPr>
                <w:color w:val="000000"/>
                <w:spacing w:val="0"/>
                <w:sz w:val="16"/>
                <w:szCs w:val="16"/>
                <w:highlight w:val="none"/>
              </w:rPr>
            </w:pPr>
            <w:r>
              <w:rPr>
                <w:color w:val="000000"/>
                <w:spacing w:val="0"/>
                <w:sz w:val="16"/>
                <w:szCs w:val="16"/>
                <w:highlight w:val="none"/>
              </w:rPr>
            </w:r>
            <w:r>
              <w:rPr>
                <w:color w:val="000000"/>
                <w:spacing w:val="0"/>
                <w:sz w:val="16"/>
                <w:szCs w:val="16"/>
                <w:highlight w:val="none"/>
              </w:rPr>
            </w:r>
            <w:r>
              <w:rPr>
                <w:color w:val="000000"/>
                <w:spacing w:val="0"/>
                <w:sz w:val="16"/>
                <w:szCs w:val="16"/>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66"/>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Объекты капитального строительства в области ГО и ЧС</w:t>
            </w:r>
            <w:r>
              <w:rPr>
                <w:rFonts w:ascii="Times New Roman" w:hAnsi="Times New Roman"/>
                <w:color w:val="000000"/>
                <w:spacing w:val="0"/>
                <w:sz w:val="20"/>
                <w:szCs w:val="20"/>
              </w:rPr>
            </w:r>
            <w:r>
              <w:rPr>
                <w:rFonts w:ascii="Times New Roman" w:hAnsi="Times New Roman"/>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602050201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обеспечение соблюдения требований своевременного прибытия подразделений пожарной охраны – строительство пожарного депо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общая площадь 0,8 га,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3‒4 ед. машин</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г. Ставрополь, юго-западный планировочный район. Функциональная зона – зона застройки индивидуальными жилыми домами</w:t>
            </w:r>
            <w:r>
              <w:rPr>
                <w:color w:val="000000"/>
                <w:spacing w:val="0"/>
                <w:sz w:val="20"/>
                <w:szCs w:val="20"/>
                <w:highlight w:val="none"/>
              </w:rPr>
            </w:r>
            <w:r>
              <w:rPr>
                <w:color w:val="000000"/>
                <w:spacing w:val="0"/>
                <w:sz w:val="20"/>
                <w:szCs w:val="20"/>
                <w:highlight w:val="none"/>
              </w:rPr>
            </w:r>
          </w:p>
          <w:p>
            <w:pPr>
              <w:contextualSpacing/>
              <w:ind w:left="0" w:right="0" w:firstLine="0"/>
              <w:jc w:val="left"/>
              <w:spacing w:before="0" w:after="0" w:line="240" w:lineRule="auto"/>
              <w:widowControl w:val="off"/>
              <w:rPr>
                <w:rFonts w:ascii="Times New Roman" w:hAnsi="Times New Roman"/>
                <w:sz w:val="16"/>
                <w:szCs w:val="16"/>
              </w:rPr>
            </w:pPr>
            <w:r>
              <w:rPr>
                <w:color w:val="000000"/>
                <w:spacing w:val="0"/>
                <w:sz w:val="16"/>
                <w:szCs w:val="16"/>
                <w:highlight w:val="none"/>
              </w:rPr>
            </w:r>
            <w:r>
              <w:rPr>
                <w:rFonts w:ascii="Times New Roman" w:hAnsi="Times New Roman"/>
                <w:sz w:val="16"/>
                <w:szCs w:val="16"/>
              </w:rPr>
            </w:r>
            <w:r>
              <w:rPr>
                <w:rFonts w:ascii="Times New Roman" w:hAnsi="Times New Roman"/>
                <w:sz w:val="16"/>
                <w:szCs w:val="1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62"/>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Объекты капитального строительства в области транспорта</w:t>
            </w:r>
            <w:r>
              <w:rPr>
                <w:rFonts w:ascii="Times New Roman" w:hAnsi="Times New Roman"/>
                <w:color w:val="000000"/>
                <w:spacing w:val="0"/>
                <w:sz w:val="20"/>
                <w:szCs w:val="20"/>
              </w:rPr>
            </w:r>
            <w:r>
              <w:rPr>
                <w:rFonts w:ascii="Times New Roman" w:hAnsi="Times New Roman"/>
                <w:color w:val="000000"/>
                <w:spacing w:val="0"/>
                <w:sz w:val="20"/>
                <w:szCs w:val="20"/>
              </w:rPr>
            </w:r>
          </w:p>
        </w:tc>
      </w:tr>
      <w:tr>
        <w:tblPrEx/>
        <w:trPr>
          <w:trHeight w:val="123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реконструкция  ул. Рогожникова                                    от ул. Западный обход</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ул. 45 Параллель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2400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ул. Перспективной от ул. Константина Лаптева до пересечения с планируемой</w:t>
            </w:r>
            <w:r>
              <w:rPr>
                <w:color w:val="000000"/>
                <w:spacing w:val="0"/>
                <w:sz w:val="20"/>
                <w:szCs w:val="20"/>
              </w:rPr>
              <w:t xml:space="preserve">   </w:t>
            </w:r>
            <w:r>
              <w:rPr>
                <w:color w:val="000000"/>
                <w:spacing w:val="0"/>
                <w:sz w:val="20"/>
                <w:szCs w:val="20"/>
              </w:rPr>
              <w:t xml:space="preserve">ул. 45 Параллель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1000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26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реконструкция ул. Перспективной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 ул. Пирогова до                  ул. Константина Лаптева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3650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12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ул. Георгия Ореховского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1200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66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ул. Тухачевского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от просп. Российского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ул. Константина Лаптева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1400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69.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реконструкция ул. Ленина на участке от         ул. Л. Толстого до ул. Артема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1200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16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w:t>
            </w:r>
            <w:r>
              <w:rPr>
                <w:color w:val="000000"/>
                <w:spacing w:val="0"/>
                <w:sz w:val="20"/>
                <w:szCs w:val="20"/>
              </w:rPr>
              <w:t xml:space="preserve">дороги </w:t>
            </w:r>
            <w:r>
              <w:rPr>
                <w:color w:val="000000"/>
                <w:spacing w:val="0"/>
                <w:sz w:val="20"/>
                <w:szCs w:val="20"/>
              </w:rPr>
              <w:t xml:space="preserve">от ул. 1 Промышленной</w:t>
            </w:r>
            <w:r>
              <w:rPr>
                <w:color w:val="000000"/>
                <w:spacing w:val="0"/>
                <w:sz w:val="20"/>
                <w:szCs w:val="20"/>
              </w:rPr>
              <w:t xml:space="preserve">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r>
            <w:r>
              <w:rPr>
                <w:color w:val="000000"/>
                <w:spacing w:val="0"/>
                <w:sz w:val="20"/>
                <w:szCs w:val="20"/>
              </w:rPr>
              <w:t xml:space="preserve">до ул. Назара Енина</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1200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55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ул. Серова</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t xml:space="preserve">от  ул. Владимира Нургалиева до </w:t>
            </w:r>
            <w:r>
              <w:rPr>
                <w:color w:val="000000"/>
                <w:spacing w:val="0"/>
                <w:sz w:val="20"/>
                <w:szCs w:val="20"/>
              </w:rPr>
              <w:t xml:space="preserve">автомобильной дороги Восточный  обход</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2800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w:t>
            </w:r>
            <w:r>
              <w:rPr>
                <w:color w:val="000000"/>
                <w:spacing w:val="0"/>
                <w:sz w:val="20"/>
                <w:szCs w:val="20"/>
              </w:rPr>
              <w:t xml:space="preserve">от ул. Назара Енина</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t xml:space="preserve">до ул. 4 Промышленной</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1100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55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ул. 4</w:t>
            </w:r>
            <w:r>
              <w:rPr>
                <w:color w:val="000000"/>
                <w:spacing w:val="0"/>
                <w:sz w:val="20"/>
                <w:szCs w:val="20"/>
              </w:rPr>
              <w:t xml:space="preserve"> </w:t>
            </w:r>
            <w:r>
              <w:rPr>
                <w:color w:val="000000"/>
                <w:spacing w:val="0"/>
                <w:sz w:val="20"/>
                <w:szCs w:val="20"/>
              </w:rPr>
              <w:t xml:space="preserve">Промышленной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t xml:space="preserve">до ул. 6 Промышленной</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1620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55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w:t>
            </w:r>
            <w:r>
              <w:rPr>
                <w:color w:val="000000"/>
                <w:spacing w:val="0"/>
                <w:sz w:val="20"/>
                <w:szCs w:val="20"/>
              </w:rPr>
              <w:t xml:space="preserve">от ул. 6 Промышленной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t xml:space="preserve">до ул. 8 Промышленной</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960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2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pacing w:val="0"/>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ул. Баумана до ул. Восточный обход</w:t>
            </w:r>
            <w:r>
              <w:rPr>
                <w:rFonts w:ascii="Times New Roman" w:hAnsi="Times New Roman"/>
                <w:spacing w:val="0"/>
                <w:sz w:val="20"/>
                <w:szCs w:val="20"/>
              </w:rPr>
            </w:r>
            <w:r>
              <w:rPr>
                <w:rFonts w:ascii="Times New Roman" w:hAnsi="Times New Roman"/>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3950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повышение средней скорости движения транспортного потока</w:t>
            </w:r>
            <w:r>
              <w:rPr>
                <w:color w:val="000000"/>
                <w:spacing w:val="0"/>
                <w:sz w:val="20"/>
                <w:szCs w:val="20"/>
              </w:rPr>
              <w:t xml:space="preserve">на территории города Ставрополя – строительство участка автомобильной дороги ул. 45 Параллель от </w:t>
            </w:r>
            <w:r>
              <w:rPr>
                <w:color w:val="000000"/>
                <w:spacing w:val="0"/>
                <w:sz w:val="20"/>
                <w:szCs w:val="20"/>
              </w:rPr>
              <w:t xml:space="preserve">просп. Российского до автомобильной дороги «Ставрополь – Тоннельный – Барсуковская»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4300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0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бул. Зеленая Роща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ул. Полеводческой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3550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8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ул. Ракитной до ул. Мимоз</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600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05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79.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пр. Володарского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w:t>
            </w:r>
            <w:r>
              <w:rPr>
                <w:color w:val="000000"/>
                <w:spacing w:val="0"/>
                <w:sz w:val="20"/>
                <w:szCs w:val="20"/>
              </w:rPr>
              <w:t xml:space="preserve"> </w:t>
            </w:r>
            <w:r>
              <w:rPr>
                <w:color w:val="000000"/>
                <w:spacing w:val="0"/>
                <w:sz w:val="20"/>
                <w:szCs w:val="20"/>
              </w:rPr>
              <w:t xml:space="preserve">ул. Восточный обход</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3550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55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реконструкция участка автомобильной дороги по проезду Чапаевскому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1150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w:t>
            </w: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55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от ул. Пирогова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просп. Российского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1700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602030903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w:t>
            </w:r>
            <w:r>
              <w:rPr>
                <w:color w:val="000000"/>
                <w:spacing w:val="0"/>
                <w:sz w:val="20"/>
                <w:szCs w:val="20"/>
              </w:rPr>
              <w:t xml:space="preserve">на территории города Ставрополя – строительство объекта транспортной инфраструктуры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«перехватывающей» парковки в районе Старомарьевского ш.              на 100 машино-мест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Функциональная зона – коммунально-складская зона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701010402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санитарно-защитная зона – 20 м</w:t>
            </w:r>
            <w:r>
              <w:rPr>
                <w:rFonts w:ascii="Times New Roman" w:hAnsi="Times New Roman"/>
                <w:sz w:val="20"/>
                <w:szCs w:val="20"/>
              </w:rPr>
            </w:r>
            <w:r>
              <w:rPr>
                <w:rFonts w:ascii="Times New Roman" w:hAnsi="Times New Roman"/>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602030903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объекта транспортной инфраструктуры</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«перехватывающей» парковки</w:t>
            </w:r>
            <w:r>
              <w:rPr>
                <w:color w:val="000000"/>
                <w:spacing w:val="0"/>
                <w:sz w:val="20"/>
                <w:szCs w:val="20"/>
              </w:rPr>
              <w:t xml:space="preserve">в районе            а/д Северный обход                       на 100 машино-мест</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Функциональная зона – производственная зона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701010401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санитарно-защитная зона – 20 м</w:t>
            </w:r>
            <w:r>
              <w:rPr>
                <w:rFonts w:ascii="Times New Roman" w:hAnsi="Times New Roman"/>
                <w:sz w:val="20"/>
                <w:szCs w:val="20"/>
              </w:rPr>
            </w:r>
            <w:r>
              <w:rPr>
                <w:rFonts w:ascii="Times New Roman" w:hAnsi="Times New Roman"/>
                <w:sz w:val="20"/>
                <w:szCs w:val="20"/>
              </w:rPr>
            </w:r>
          </w:p>
        </w:tc>
      </w:tr>
      <w:tr>
        <w:tblPrEx/>
        <w:trPr>
          <w:trHeight w:val="136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602031602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w:t>
            </w:r>
            <w:r>
              <w:rPr>
                <w:color w:val="000000"/>
                <w:spacing w:val="0"/>
                <w:sz w:val="20"/>
                <w:szCs w:val="20"/>
              </w:rPr>
              <w:t xml:space="preserve">на территории города Ставрополя – строительство транспортного пересечения в разных уровнях на пересечении улиц Ленина ‒ Лермонтова ‒ просп. Кулакова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транспортного пересечения в разных уровнях, планируемая протяженность</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602031602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транспортного пересечения      в разных уровнях на пересечении улиц Восточный обход ‒ продолжение              ул. Магистральной </w:t>
            </w:r>
            <w:r>
              <w:rPr>
                <w:color w:val="000000"/>
                <w:spacing w:val="0"/>
                <w:sz w:val="20"/>
                <w:szCs w:val="20"/>
              </w:rPr>
              <w:t xml:space="preserve">(х. Демино)</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транспортного пересечения в разных уровнях, планируемая протяженность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 </w:t>
            </w:r>
            <w:r>
              <w:rPr>
                <w:color w:val="000000"/>
                <w:spacing w:val="0"/>
                <w:sz w:val="20"/>
                <w:szCs w:val="20"/>
              </w:rPr>
              <w:t xml:space="preserve">г. Ставрополь, 2750 м от транспортного пересечения в одном уровне «Деминский круг», </w:t>
            </w:r>
            <w:r>
              <w:rPr>
                <w:color w:val="000000"/>
                <w:spacing w:val="0"/>
                <w:sz w:val="20"/>
                <w:szCs w:val="20"/>
              </w:rPr>
              <w:t xml:space="preserve">в районе ДНТ «Домостроитель»</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40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602031602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транспортного пересечения в разных уровнях на ересечении улиц Северный обход ‒    </w:t>
            </w:r>
            <w:r>
              <w:rPr>
                <w:color w:val="000000"/>
                <w:spacing w:val="-6"/>
                <w:sz w:val="20"/>
                <w:szCs w:val="20"/>
              </w:rPr>
              <w:t xml:space="preserve">просп. Кулакова ‒ ул. Батайская</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транспортного пересечения в разных уровнях, планируемая протяженность</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12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602031602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транспортного пересечения в разных уровнях вдоль проезда Чапаевского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строительство транспортного пересечения в разных уровнях, планируемая протяженность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70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602031606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w:t>
            </w:r>
            <w:r>
              <w:rPr>
                <w:color w:val="000000"/>
                <w:spacing w:val="0"/>
                <w:sz w:val="20"/>
                <w:szCs w:val="20"/>
              </w:rPr>
              <w:t xml:space="preserve">и движения транспортного потока на территории города Ставрополя – строительство саморегулируемого пересечения в одном уровне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на пересечении продолжения                         ул. 45 Параллель ‒ автомобильной дороги «Ставрополь – Тоннельный – Барсуковская»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строительство саморегулируемого пересечения в одном уровне – «круговая развязка», радиус 30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73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89.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реконструкция </w:t>
            </w:r>
            <w:r>
              <w:rPr>
                <w:color w:val="000000"/>
                <w:spacing w:val="0"/>
                <w:sz w:val="20"/>
                <w:szCs w:val="20"/>
              </w:rPr>
              <w:t xml:space="preserve">ул. Ландшафтной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от ул. Доваторцев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w:t>
            </w:r>
            <w:r>
              <w:rPr>
                <w:color w:val="000000"/>
                <w:spacing w:val="0"/>
                <w:sz w:val="20"/>
                <w:szCs w:val="20"/>
              </w:rPr>
              <w:t xml:space="preserve">ул. Черниговской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1650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автомобильной дороги от ул. Чапаева до Северного обхода города Ставрополя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2700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97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участка автомобильной дороги по ул. Андрея Голуба</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от ул. Ивана Щипакина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до ул. Георгия Ореховского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1550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154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повышение средней скор</w:t>
            </w:r>
            <w:r>
              <w:rPr>
                <w:color w:val="000000"/>
                <w:spacing w:val="0"/>
                <w:sz w:val="20"/>
                <w:szCs w:val="20"/>
              </w:rPr>
              <w:t xml:space="preserve">ости движения транспортного потока на территории города Ставрополя – строительство автомобильной дороги              по ул. Ивана Щипакина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  ул. Павла Буравцева до садового некоммерческого товарищества «Полет»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800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автомобильной дороги             по ул. Беличенко</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550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94.</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автомобильной дороги            по ул. Исторической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1000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95.</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автомобильной дороги            по ул. Бударской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670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98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602030406</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highlight w:val="none"/>
              </w:rPr>
            </w:pPr>
            <w:r>
              <w:rPr>
                <w:color w:val="000000"/>
                <w:spacing w:val="0"/>
                <w:sz w:val="20"/>
                <w:szCs w:val="20"/>
              </w:rPr>
              <w:t xml:space="preserve">повышение средней скорости движения транспортного потока на территории города Ставрополя – строительство автомобильной дороги            по ул. Летной</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500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отсутствуют</w:t>
            </w:r>
            <w:r>
              <w:rPr>
                <w:rFonts w:ascii="Times New Roman" w:hAnsi="Times New Roman"/>
                <w:sz w:val="20"/>
                <w:szCs w:val="20"/>
              </w:rPr>
            </w:r>
            <w:r>
              <w:rPr>
                <w:rFonts w:ascii="Times New Roman" w:hAnsi="Times New Roman"/>
                <w:sz w:val="20"/>
                <w:szCs w:val="20"/>
              </w:rPr>
            </w:r>
          </w:p>
        </w:tc>
      </w:tr>
      <w:tr>
        <w:tblPrEx/>
        <w:trPr>
          <w:trHeight w:val="333"/>
        </w:trPr>
        <w:tc>
          <w:tcPr>
            <w:gridSpan w:val="9"/>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27"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Объекты капитального строительства в области развития и размещения инженерной инфраструктуры</w:t>
            </w:r>
            <w:r>
              <w:rPr>
                <w:rFonts w:ascii="Times New Roman" w:hAnsi="Times New Roman"/>
                <w:color w:val="000000"/>
                <w:spacing w:val="0"/>
                <w:sz w:val="20"/>
                <w:szCs w:val="20"/>
              </w:rPr>
            </w:r>
            <w:r>
              <w:rPr>
                <w:rFonts w:ascii="Times New Roman" w:hAnsi="Times New Roman"/>
                <w:color w:val="000000"/>
                <w:spacing w:val="0"/>
                <w:sz w:val="20"/>
                <w:szCs w:val="20"/>
              </w:rPr>
            </w:r>
          </w:p>
        </w:tc>
      </w:tr>
      <w:tr>
        <w:tblPrEx/>
        <w:trPr>
          <w:trHeight w:val="102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97.</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0"/>
                <w:sz w:val="20"/>
                <w:szCs w:val="20"/>
              </w:rPr>
              <w:t xml:space="preserve">мероприятия по реконструкции газопроводов – </w:t>
            </w:r>
            <w:r>
              <w:rPr>
                <w:color w:val="000000"/>
                <w:spacing w:val="-6"/>
                <w:sz w:val="20"/>
                <w:szCs w:val="20"/>
              </w:rPr>
              <w:t xml:space="preserve">газопровод  подземный  среднего</w:t>
            </w:r>
            <w:r>
              <w:rPr>
                <w:color w:val="000000"/>
                <w:spacing w:val="0"/>
                <w:sz w:val="20"/>
                <w:szCs w:val="20"/>
              </w:rPr>
              <w:t xml:space="preserve"> давления по ул. Октябрьской (от ул. Макарова до                </w:t>
            </w:r>
            <w:r>
              <w:rPr>
                <w:color w:val="000000"/>
                <w:spacing w:val="0"/>
                <w:sz w:val="20"/>
                <w:szCs w:val="20"/>
              </w:rPr>
              <w:t xml:space="preserve">пер. Астраханского)</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1450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охранная зона трубопро</w:t>
            </w:r>
            <w:r>
              <w:rPr>
                <w:color w:val="000000"/>
                <w:spacing w:val="0"/>
                <w:sz w:val="20"/>
                <w:szCs w:val="20"/>
              </w:rPr>
              <w:t xml:space="preserve">водов –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 м</w:t>
            </w:r>
            <w:r>
              <w:rPr>
                <w:rFonts w:ascii="Times New Roman" w:hAnsi="Times New Roman"/>
                <w:sz w:val="20"/>
                <w:szCs w:val="20"/>
              </w:rPr>
            </w:r>
            <w:r>
              <w:rPr>
                <w:rFonts w:ascii="Times New Roman" w:hAnsi="Times New Roman"/>
                <w:sz w:val="20"/>
                <w:szCs w:val="20"/>
              </w:rPr>
            </w:r>
          </w:p>
        </w:tc>
      </w:tr>
      <w:tr>
        <w:tblPrEx/>
        <w:trPr>
          <w:trHeight w:val="8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98.</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602040602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мероприятия по реконструкции газопроводов – газопровод подземный среднего давления</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по ул. Селекционной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протяженность – 1100 м</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расчетный срок</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center"/>
              <w:spacing w:before="0" w:after="0" w:line="240" w:lineRule="auto"/>
              <w:widowControl w:val="off"/>
              <w:rPr>
                <w:rFonts w:ascii="Times New Roman" w:hAnsi="Times New Roman"/>
                <w:color w:val="000000"/>
                <w:spacing w:val="0"/>
                <w:sz w:val="20"/>
                <w:szCs w:val="20"/>
              </w:rPr>
            </w:pPr>
            <w:r>
              <w:rPr>
                <w:color w:val="000000"/>
                <w:spacing w:val="0"/>
                <w:sz w:val="20"/>
                <w:szCs w:val="20"/>
              </w:rPr>
              <w:t xml:space="preserve">–</w:t>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охранная зона трубопро</w:t>
            </w:r>
            <w:r>
              <w:rPr>
                <w:color w:val="000000"/>
                <w:spacing w:val="0"/>
                <w:sz w:val="20"/>
                <w:szCs w:val="20"/>
              </w:rPr>
              <w:t xml:space="preserve">водов –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 м</w:t>
            </w:r>
            <w:r>
              <w:rPr>
                <w:rFonts w:ascii="Times New Roman" w:hAnsi="Times New Roman"/>
                <w:sz w:val="20"/>
                <w:szCs w:val="20"/>
              </w:rPr>
            </w:r>
            <w:r>
              <w:rPr>
                <w:rFonts w:ascii="Times New Roman" w:hAnsi="Times New Roman"/>
                <w:sz w:val="20"/>
                <w:szCs w:val="20"/>
              </w:rPr>
            </w:r>
          </w:p>
        </w:tc>
      </w:tr>
      <w:tr>
        <w:tblPrEx/>
        <w:trPr>
          <w:trHeight w:val="8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99.</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602040901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мероприятия по реконструкции, модернизации, строительству тепловых источников – строительство котельной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к строительству</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w:t>
            </w:r>
            <w:r>
              <w:rPr>
                <w:color w:val="000000"/>
                <w:spacing w:val="0"/>
                <w:sz w:val="20"/>
                <w:szCs w:val="20"/>
              </w:rPr>
              <w:t xml:space="preserve">роительство нового источника комбинированной выработки НИ-1 (котельная по адресу                    г. Ставрополь,</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ул. Перспективная) установленной тепловой мощностью 25 Гкал/час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color w:val="000000"/>
                <w:spacing w:val="0"/>
                <w:sz w:val="20"/>
                <w:szCs w:val="20"/>
              </w:rPr>
            </w:pPr>
            <w:r>
              <w:rPr>
                <w:color w:val="000000"/>
                <w:spacing w:val="0"/>
                <w:sz w:val="20"/>
                <w:szCs w:val="20"/>
              </w:rPr>
            </w:r>
            <w:r>
              <w:rPr>
                <w:color w:val="000000"/>
                <w:spacing w:val="0"/>
                <w:sz w:val="20"/>
                <w:szCs w:val="20"/>
              </w:rPr>
              <w:t xml:space="preserve">с возможностью когенерации </w:t>
            </w:r>
            <w:r>
              <w:rPr>
                <w:color w:val="000000"/>
                <w:spacing w:val="0"/>
                <w:sz w:val="20"/>
                <w:szCs w:val="20"/>
              </w:rPr>
              <w:t xml:space="preserve">5,5 Мвт за счет использования ГПУ</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юго-западный тепловой район,                               ул. Перспективная. Функциональная зона – зона специализированной общественной застройки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охранная зона тепловых сетей – 10 м</w:t>
            </w:r>
            <w:r>
              <w:rPr>
                <w:rFonts w:ascii="Times New Roman" w:hAnsi="Times New Roman"/>
                <w:sz w:val="20"/>
                <w:szCs w:val="20"/>
              </w:rPr>
            </w:r>
            <w:r>
              <w:rPr>
                <w:rFonts w:ascii="Times New Roman" w:hAnsi="Times New Roman"/>
                <w:sz w:val="20"/>
                <w:szCs w:val="20"/>
              </w:rPr>
            </w:r>
          </w:p>
        </w:tc>
      </w:tr>
      <w:tr>
        <w:tblPrEx/>
        <w:trPr>
          <w:trHeight w:val="122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100.</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602040901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мероприятия по реконструкции, модернизации, строительству тепловых источников – реконструкция котельной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реконструкция котельной с установкой котла мощностью </w:t>
            </w:r>
            <w:r>
              <w:rPr>
                <w:color w:val="000000"/>
                <w:spacing w:val="0"/>
                <w:sz w:val="20"/>
                <w:szCs w:val="20"/>
              </w:rPr>
              <w:t xml:space="preserve">2,5 Гкал/час    с увеличением </w:t>
            </w:r>
            <w:r>
              <w:rPr>
                <w:color w:val="000000"/>
                <w:spacing w:val="0"/>
                <w:sz w:val="20"/>
                <w:szCs w:val="20"/>
              </w:rPr>
              <w:t xml:space="preserve">УТМ котельной </w:t>
            </w:r>
            <w:r>
              <w:rPr>
                <w:color w:val="000000"/>
                <w:spacing w:val="0"/>
                <w:sz w:val="20"/>
                <w:szCs w:val="20"/>
              </w:rPr>
              <w:t xml:space="preserve">до 10,69 кал/час</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Функциональная зона – зона специализированной общественной застройки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701010302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охранная зона тепловых сетей – 10 м</w:t>
            </w:r>
            <w:r>
              <w:rPr>
                <w:rFonts w:ascii="Times New Roman" w:hAnsi="Times New Roman"/>
                <w:sz w:val="20"/>
                <w:szCs w:val="20"/>
              </w:rPr>
            </w:r>
            <w:r>
              <w:rPr>
                <w:rFonts w:ascii="Times New Roman" w:hAnsi="Times New Roman"/>
                <w:sz w:val="20"/>
                <w:szCs w:val="20"/>
              </w:rPr>
            </w:r>
          </w:p>
        </w:tc>
      </w:tr>
      <w:tr>
        <w:tblPrEx/>
        <w:trPr>
          <w:trHeight w:val="80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602040901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мероприятия по реконструкции, модернизации, строительству тепловых источников – реконструкция котельной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реконструкция котельной с заменой двух котлов КВГ-2,5 </w:t>
            </w:r>
            <w:r>
              <w:rPr>
                <w:color w:val="000000"/>
                <w:spacing w:val="0"/>
                <w:sz w:val="20"/>
                <w:szCs w:val="20"/>
              </w:rPr>
              <w:t xml:space="preserve">на современные аналоги с увеличением УТМ котельной               до 10,9 Гкал/час с диспетчеризацией</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Ставропольский край,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г. Ставрополь,                    ул. Гражданская, 3. Функциональная зона – коммунально-складская зона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701010402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охранная зона тепловых сетей – 10 м</w:t>
            </w:r>
            <w:r>
              <w:rPr>
                <w:rFonts w:ascii="Times New Roman" w:hAnsi="Times New Roman"/>
                <w:sz w:val="20"/>
                <w:szCs w:val="20"/>
              </w:rPr>
            </w:r>
            <w:r>
              <w:rPr>
                <w:rFonts w:ascii="Times New Roman" w:hAnsi="Times New Roman"/>
                <w:sz w:val="20"/>
                <w:szCs w:val="20"/>
              </w:rPr>
            </w:r>
          </w:p>
        </w:tc>
      </w:tr>
      <w:tr>
        <w:tblPrEx/>
        <w:trPr>
          <w:trHeight w:val="213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102.</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602040901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мероприятия по реконструкции, модернизации, строительству тепловых источников – реконструкция котельной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pacing w:val="-6"/>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pacing w:val="-6"/>
                <w:sz w:val="20"/>
                <w:szCs w:val="20"/>
              </w:rPr>
            </w:r>
            <w:r>
              <w:rPr>
                <w:rFonts w:ascii="Times New Roman" w:hAnsi="Times New Roman"/>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color w:val="000000"/>
                <w:spacing w:val="-6"/>
                <w:sz w:val="20"/>
                <w:szCs w:val="20"/>
              </w:rPr>
              <w:suppressLineNumbers w:val="0"/>
            </w:pPr>
            <w:r>
              <w:rPr>
                <w:color w:val="000000"/>
                <w:spacing w:val="0"/>
                <w:sz w:val="20"/>
                <w:szCs w:val="20"/>
              </w:rPr>
              <w:t xml:space="preserve">реконструкция котельной с установкой дополнительного котла 4,30 Гкал/час и дополнительного         котла </w:t>
            </w:r>
            <w:r>
              <w:rPr>
                <w:color w:val="000000"/>
                <w:spacing w:val="0"/>
                <w:sz w:val="20"/>
                <w:szCs w:val="20"/>
              </w:rPr>
              <w:t xml:space="preserve">2,58 Гкал/час              с увеличением УТМ </w:t>
            </w:r>
            <w:r>
              <w:rPr>
                <w:color w:val="000000"/>
                <w:spacing w:val="-6"/>
                <w:sz w:val="20"/>
                <w:szCs w:val="20"/>
              </w:rPr>
              <w:t xml:space="preserve">котельной </w:t>
            </w:r>
            <w:r>
              <w:rPr>
                <w:color w:val="000000"/>
                <w:spacing w:val="-6"/>
                <w:sz w:val="20"/>
                <w:szCs w:val="20"/>
              </w:rPr>
              <w:t xml:space="preserve">до 16,34 Гкал/час</w:t>
            </w:r>
            <w:r>
              <w:rPr>
                <w:color w:val="000000"/>
                <w:spacing w:val="-6"/>
                <w:sz w:val="20"/>
                <w:szCs w:val="20"/>
              </w:rPr>
            </w:r>
            <w:r>
              <w:rPr>
                <w:color w:val="000000"/>
                <w:spacing w:val="-6"/>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 </w:t>
            </w:r>
            <w:r>
              <w:rPr>
                <w:color w:val="000000"/>
                <w:spacing w:val="0"/>
                <w:sz w:val="20"/>
                <w:szCs w:val="20"/>
              </w:rPr>
              <w:t xml:space="preserve">г. Ставрополь, юго-западный тепловой район, ул. 45 Параллель. Функциональная зона – зона застройки среднеэтажными жилыми домами (от 5 до       8 этажей, включая мансардный)</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охранная зона тепловых сетей – 10 м</w:t>
            </w:r>
            <w:r>
              <w:rPr>
                <w:rFonts w:ascii="Times New Roman" w:hAnsi="Times New Roman"/>
                <w:sz w:val="20"/>
                <w:szCs w:val="20"/>
              </w:rPr>
            </w:r>
            <w:r>
              <w:rPr>
                <w:rFonts w:ascii="Times New Roman" w:hAnsi="Times New Roman"/>
                <w:sz w:val="20"/>
                <w:szCs w:val="20"/>
              </w:rPr>
            </w:r>
          </w:p>
        </w:tc>
      </w:tr>
      <w:tr>
        <w:tblPrEx/>
        <w:trPr>
          <w:trHeight w:val="7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0" w:type="dxa"/>
            <w:textDirection w:val="lrTb"/>
            <w:noWrap w:val="false"/>
          </w:tcPr>
          <w:p>
            <w:pPr>
              <w:pStyle w:val="794"/>
              <w:contextualSpacing/>
              <w:ind w:left="0" w:right="0" w:firstLine="0"/>
              <w:jc w:val="center"/>
              <w:spacing w:before="0" w:after="0" w:line="240" w:lineRule="auto"/>
              <w:widowControl w:val="off"/>
              <w:rPr>
                <w:rFonts w:ascii="Times New Roman" w:hAnsi="Times New Roman"/>
                <w:sz w:val="20"/>
                <w:szCs w:val="20"/>
              </w:rPr>
            </w:pPr>
            <w:r>
              <w:rPr>
                <w:color w:val="000000"/>
                <w:spacing w:val="0"/>
                <w:sz w:val="20"/>
                <w:szCs w:val="20"/>
              </w:rPr>
              <w:t xml:space="preserve">103.</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27"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602040211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1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объект по преобразованию электрической энергии – реконструкция ПС 110/10 кВ Восточная</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pPr>
            <w:r>
              <w:rPr>
                <w:color w:val="000000"/>
                <w:spacing w:val="0"/>
                <w:sz w:val="20"/>
                <w:szCs w:val="20"/>
              </w:rPr>
              <w:t xml:space="preserve">планируемый</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suppressLineNumbers w:val="0"/>
            </w:pPr>
            <w:r>
              <w:rPr>
                <w:color w:val="000000"/>
                <w:spacing w:val="0"/>
                <w:sz w:val="20"/>
                <w:szCs w:val="20"/>
              </w:rPr>
              <w:t xml:space="preserve">к </w:t>
            </w:r>
            <w:r>
              <w:rPr>
                <w:color w:val="000000"/>
                <w:spacing w:val="-6"/>
                <w:sz w:val="20"/>
                <w:szCs w:val="20"/>
              </w:rPr>
              <w:t xml:space="preserve">реконструк</w:t>
            </w:r>
            <w:r>
              <w:rPr>
                <w:color w:val="000000"/>
                <w:spacing w:val="-6"/>
                <w:sz w:val="20"/>
                <w:szCs w:val="20"/>
              </w:rPr>
              <w:t xml:space="preserve">ции</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2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установка дополнительного трансформатора 16 МВА, реконструкция линейной ячейки 10 кВ на Ф-282 –    1 шт.</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первая очередь</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7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Ставропольский край, </w:t>
            </w:r>
            <w:r>
              <w:rPr>
                <w:rFonts w:ascii="Times New Roman" w:hAnsi="Times New Roman"/>
                <w:sz w:val="20"/>
                <w:szCs w:val="20"/>
              </w:rPr>
            </w:r>
            <w:r>
              <w:rPr>
                <w:rFonts w:ascii="Times New Roman" w:hAnsi="Times New Roman"/>
                <w:sz w:val="20"/>
                <w:szCs w:val="20"/>
              </w:rPr>
            </w:r>
          </w:p>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г. Ставрополь. Функциональная зона – производственная зона</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30" w:type="dxa"/>
            <w:textDirection w:val="lrTb"/>
            <w:noWrap w:val="false"/>
          </w:tcPr>
          <w:p>
            <w:pPr>
              <w:pStyle w:val="794"/>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701010401</w:t>
            </w:r>
            <w:r>
              <w:rPr>
                <w:rFonts w:ascii="Times New Roman" w:hAnsi="Times New Roman"/>
                <w:sz w:val="20"/>
                <w:szCs w:val="20"/>
              </w:rPr>
            </w:r>
            <w:r>
              <w:rPr>
                <w:rFonts w:ascii="Times New Roman" w:hAnsi="Times New Roman"/>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5" w:type="dxa"/>
            <w:textDirection w:val="lrTb"/>
            <w:noWrap w:val="false"/>
          </w:tcPr>
          <w:p>
            <w:pPr>
              <w:pStyle w:val="794"/>
              <w:contextualSpacing/>
              <w:ind w:left="0" w:right="0" w:firstLine="0"/>
              <w:jc w:val="left"/>
              <w:spacing w:before="0" w:after="0" w:line="240" w:lineRule="auto"/>
              <w:widowControl w:val="off"/>
              <w:rPr>
                <w:color w:val="000000"/>
                <w:spacing w:val="0"/>
                <w:sz w:val="20"/>
                <w:szCs w:val="20"/>
              </w:rPr>
              <w:suppressLineNumbers w:val="0"/>
            </w:pPr>
            <w:r>
              <w:rPr>
                <w:color w:val="000000"/>
                <w:spacing w:val="-6"/>
                <w:sz w:val="20"/>
                <w:szCs w:val="20"/>
              </w:rPr>
              <w:t xml:space="preserve">охранная зона –</w:t>
            </w:r>
            <w:r>
              <w:rPr>
                <w:color w:val="000000"/>
                <w:spacing w:val="0"/>
                <w:sz w:val="20"/>
                <w:szCs w:val="20"/>
              </w:rPr>
            </w:r>
            <w:r>
              <w:rPr>
                <w:color w:val="000000"/>
                <w:spacing w:val="0"/>
                <w:sz w:val="20"/>
                <w:szCs w:val="20"/>
              </w:rPr>
            </w:r>
          </w:p>
          <w:p>
            <w:pPr>
              <w:contextualSpacing/>
              <w:ind w:left="0" w:right="0" w:firstLine="0"/>
              <w:jc w:val="left"/>
              <w:spacing w:before="0" w:after="0" w:line="240" w:lineRule="auto"/>
              <w:widowControl w:val="off"/>
              <w:rPr>
                <w:rFonts w:ascii="Times New Roman" w:hAnsi="Times New Roman"/>
                <w:sz w:val="20"/>
                <w:szCs w:val="20"/>
              </w:rPr>
            </w:pPr>
            <w:r>
              <w:rPr>
                <w:color w:val="000000"/>
                <w:spacing w:val="0"/>
                <w:sz w:val="20"/>
                <w:szCs w:val="20"/>
              </w:rPr>
              <w:t xml:space="preserve">20 м</w:t>
            </w:r>
            <w:r>
              <w:rPr>
                <w:rFonts w:ascii="Times New Roman" w:hAnsi="Times New Roman"/>
                <w:sz w:val="20"/>
                <w:szCs w:val="20"/>
              </w:rPr>
            </w:r>
            <w:r>
              <w:rPr>
                <w:rFonts w:ascii="Times New Roman" w:hAnsi="Times New Roman"/>
                <w:sz w:val="20"/>
                <w:szCs w:val="20"/>
              </w:rPr>
            </w:r>
          </w:p>
        </w:tc>
      </w:tr>
    </w:tbl>
    <w:p>
      <w:pPr>
        <w:rPr>
          <w:sz w:val="28"/>
          <w:szCs w:val="28"/>
        </w:rPr>
      </w:pPr>
      <w:r>
        <w:rPr>
          <w:sz w:val="28"/>
          <w:szCs w:val="28"/>
        </w:rPr>
      </w:r>
      <w:r>
        <w:rPr>
          <w:sz w:val="28"/>
          <w:szCs w:val="28"/>
        </w:rPr>
      </w:r>
      <w:r>
        <w:rPr>
          <w:sz w:val="28"/>
          <w:szCs w:val="28"/>
        </w:rPr>
      </w:r>
    </w:p>
    <w:p>
      <w:pPr>
        <w:pStyle w:val="794"/>
        <w:ind w:left="0" w:right="0" w:firstLine="0"/>
        <w:jc w:val="center"/>
        <w:spacing w:before="0" w:after="0" w:line="240" w:lineRule="exact"/>
        <w:widowControl w:val="off"/>
        <w:rPr>
          <w:rFonts w:ascii="Times New Roman" w:hAnsi="Times New Roman"/>
          <w:sz w:val="28"/>
        </w:rPr>
      </w:pPr>
      <w:r>
        <w:rPr>
          <w:color w:val="000000"/>
          <w:spacing w:val="0"/>
          <w:sz w:val="28"/>
        </w:rPr>
        <w:t xml:space="preserve">РАЗДЕЛ IV</w:t>
      </w:r>
      <w:r>
        <w:rPr>
          <w:rFonts w:ascii="Times New Roman" w:hAnsi="Times New Roman"/>
          <w:sz w:val="28"/>
        </w:rPr>
      </w:r>
      <w:r>
        <w:rPr>
          <w:rFonts w:ascii="Times New Roman" w:hAnsi="Times New Roman"/>
          <w:sz w:val="28"/>
        </w:rPr>
      </w:r>
    </w:p>
    <w:p>
      <w:pPr>
        <w:pStyle w:val="794"/>
        <w:ind w:left="0" w:right="0" w:firstLine="0"/>
        <w:jc w:val="center"/>
        <w:spacing w:before="0" w:after="0" w:line="240" w:lineRule="exact"/>
        <w:widowControl w:val="off"/>
        <w:rPr>
          <w:rFonts w:ascii="Times New Roman" w:hAnsi="Times New Roman"/>
          <w:sz w:val="28"/>
        </w:rPr>
      </w:pPr>
      <w:r>
        <w:rPr>
          <w:color w:val="000000"/>
          <w:spacing w:val="0"/>
          <w:sz w:val="28"/>
        </w:rPr>
        <w:t xml:space="preserve">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Pr>
          <w:rFonts w:ascii="Times New Roman" w:hAnsi="Times New Roman"/>
          <w:sz w:val="28"/>
        </w:rPr>
      </w:r>
      <w:r>
        <w:rPr>
          <w:rFonts w:ascii="Times New Roman" w:hAnsi="Times New Roman"/>
          <w:sz w:val="28"/>
        </w:rPr>
      </w:r>
    </w:p>
    <w:p>
      <w:pPr>
        <w:spacing w:line="243" w:lineRule="exact"/>
        <w:rPr>
          <w:color w:val="000000" w:themeColor="text1"/>
          <w:sz w:val="28"/>
          <w:szCs w:val="28"/>
        </w:rPr>
      </w:pPr>
      <w:r>
        <w:rPr>
          <w:color w:val="000000" w:themeColor="text1"/>
          <w:sz w:val="28"/>
          <w:szCs w:val="28"/>
        </w:rPr>
      </w:r>
      <w:r>
        <w:rPr>
          <w:color w:val="000000" w:themeColor="text1"/>
          <w:sz w:val="28"/>
          <w:szCs w:val="28"/>
        </w:rPr>
      </w:r>
      <w:r>
        <w:rPr>
          <w:color w:val="000000" w:themeColor="text1"/>
          <w:sz w:val="28"/>
          <w:szCs w:val="28"/>
        </w:rPr>
      </w:r>
    </w:p>
    <w:tbl>
      <w:tblPr>
        <w:tblStyle w:val="805"/>
        <w:tblW w:w="15307"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495"/>
        <w:gridCol w:w="2945"/>
        <w:gridCol w:w="2073"/>
        <w:gridCol w:w="1830"/>
        <w:gridCol w:w="5465"/>
      </w:tblGrid>
      <w:tr>
        <w:tblPrEx/>
        <w:trPr>
          <w:trHeight w:val="2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п/п</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Вид функциональной </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зоны</w:t>
            </w:r>
            <w:r>
              <w:rPr>
                <w:color w:val="000000"/>
                <w:spacing w:val="0"/>
                <w:sz w:val="20"/>
                <w:szCs w:val="20"/>
              </w:rPr>
            </w:r>
            <w:r>
              <w:rPr>
                <w:color w:val="000000"/>
                <w:spacing w:val="0"/>
                <w:sz w:val="20"/>
                <w:szCs w:val="2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903"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Параметры функциональных зон</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contextualSpacing/>
              <w:ind w:left="0" w:right="0" w:firstLine="0"/>
              <w:jc w:val="center"/>
              <w:spacing w:before="0" w:after="0" w:line="240" w:lineRule="auto"/>
              <w:widowControl/>
              <w:rPr>
                <w:color w:val="000000"/>
                <w:spacing w:val="0"/>
                <w:sz w:val="20"/>
                <w:szCs w:val="20"/>
              </w:rPr>
            </w:pPr>
            <w:r>
              <w:rPr>
                <w:color w:val="000000"/>
                <w:spacing w:val="0"/>
                <w:sz w:val="20"/>
                <w:szCs w:val="20"/>
              </w:rPr>
              <w:t xml:space="preserve">Сведения о планируемых для размещения в них объектах федерального значения, объектах регионального значения, объектах местного значения</w:t>
            </w:r>
            <w:r>
              <w:rPr>
                <w:color w:val="000000"/>
                <w:spacing w:val="0"/>
                <w:sz w:val="20"/>
                <w:szCs w:val="20"/>
              </w:rPr>
            </w:r>
            <w:r>
              <w:rPr>
                <w:color w:val="000000"/>
                <w:spacing w:val="0"/>
                <w:sz w:val="20"/>
                <w:szCs w:val="20"/>
              </w:rPr>
            </w:r>
          </w:p>
        </w:tc>
      </w:tr>
      <w:tr>
        <w:tblPrEx/>
        <w:trPr>
          <w:trHeight w:val="2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Наименование параметра</w:t>
            </w:r>
            <w:r>
              <w:rPr>
                <w:color w:val="000000"/>
                <w:spacing w:val="0"/>
                <w:sz w:val="20"/>
                <w:szCs w:val="20"/>
              </w:rPr>
            </w:r>
            <w:r>
              <w:rPr>
                <w:color w:val="000000"/>
                <w:spacing w:val="0"/>
                <w:sz w:val="20"/>
                <w:szCs w:val="20"/>
              </w:rPr>
            </w:r>
          </w:p>
        </w:tc>
        <w:tc>
          <w:tcPr>
            <w:tcBorders>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Количественный</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показатель</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bl>
    <w:tbl>
      <w:tblPr>
        <w:tblStyle w:val="805"/>
        <w:tblW w:w="15307" w:type="dxa"/>
        <w:jc w:val="center"/>
        <w:tblInd w:w="0" w:type="dxa"/>
        <w:tblLayout w:type="fixed"/>
        <w:tblCellMar>
          <w:left w:w="108" w:type="dxa"/>
          <w:top w:w="0" w:type="dxa"/>
          <w:right w:w="108" w:type="dxa"/>
          <w:bottom w:w="0" w:type="dxa"/>
        </w:tblCellMar>
        <w:tblLook w:val="04A0" w:firstRow="1" w:lastRow="0" w:firstColumn="1" w:lastColumn="0" w:noHBand="0" w:noVBand="1"/>
      </w:tblPr>
      <w:tblGrid>
        <w:gridCol w:w="495"/>
        <w:gridCol w:w="2945"/>
        <w:gridCol w:w="2073"/>
        <w:gridCol w:w="1830"/>
        <w:gridCol w:w="5465"/>
      </w:tblGrid>
      <w:tr>
        <w:tblPrEx/>
        <w:trPr>
          <w:trHeight w:val="200"/>
          <w:tblHeade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textDirection w:val="lrTb"/>
            <w:noWrap w:val="false"/>
          </w:tcPr>
          <w:p>
            <w:pPr>
              <w:pStyle w:val="794"/>
              <w:contextualSpacing/>
              <w:ind w:left="-57" w:right="0" w:firstLine="0"/>
              <w:jc w:val="center"/>
              <w:spacing w:before="0" w:after="0" w:line="240" w:lineRule="auto"/>
              <w:widowControl/>
              <w:tabs>
                <w:tab w:val="left" w:pos="313" w:leader="none"/>
                <w:tab w:val="clear" w:pos="708" w:leader="none"/>
              </w:tabs>
              <w:rPr>
                <w:color w:val="000000"/>
                <w:spacing w:val="0"/>
                <w:sz w:val="20"/>
                <w:szCs w:val="20"/>
              </w:rPr>
            </w:pPr>
            <w:r>
              <w:rPr>
                <w:color w:val="000000"/>
                <w:spacing w:val="0"/>
                <w:sz w:val="20"/>
                <w:szCs w:val="20"/>
              </w:rPr>
              <w:t xml:space="preserve">1</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textDirection w:val="lrTb"/>
            <w:noWrap w:val="false"/>
          </w:tcPr>
          <w:p>
            <w:pPr>
              <w:pStyle w:val="794"/>
              <w:contextualSpacing/>
              <w:ind w:left="-255" w:right="0" w:firstLine="142"/>
              <w:jc w:val="center"/>
              <w:spacing w:before="0" w:after="0" w:line="240" w:lineRule="auto"/>
              <w:widowControl/>
              <w:rPr>
                <w:color w:val="000000"/>
                <w:spacing w:val="0"/>
                <w:sz w:val="20"/>
                <w:szCs w:val="20"/>
              </w:rPr>
            </w:pPr>
            <w:r>
              <w:rPr>
                <w:color w:val="000000"/>
                <w:spacing w:val="0"/>
                <w:sz w:val="20"/>
                <w:szCs w:val="20"/>
              </w:rPr>
              <w:t xml:space="preserve">2</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255" w:right="0" w:firstLine="142"/>
              <w:jc w:val="center"/>
              <w:spacing w:before="0" w:after="0" w:line="240" w:lineRule="auto"/>
              <w:widowControl/>
              <w:rPr>
                <w:color w:val="000000"/>
                <w:spacing w:val="0"/>
                <w:sz w:val="20"/>
                <w:szCs w:val="20"/>
              </w:rPr>
            </w:pPr>
            <w:r>
              <w:rPr>
                <w:color w:val="000000"/>
                <w:spacing w:val="0"/>
                <w:sz w:val="20"/>
                <w:szCs w:val="20"/>
              </w:rPr>
              <w:t xml:space="preserve">3</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255" w:right="0" w:firstLine="142"/>
              <w:jc w:val="center"/>
              <w:spacing w:before="0" w:after="0" w:line="240" w:lineRule="auto"/>
              <w:widowControl/>
              <w:rPr>
                <w:color w:val="000000"/>
                <w:spacing w:val="0"/>
                <w:sz w:val="20"/>
                <w:szCs w:val="20"/>
              </w:rPr>
            </w:pPr>
            <w:r>
              <w:rPr>
                <w:color w:val="000000"/>
                <w:spacing w:val="0"/>
                <w:sz w:val="20"/>
                <w:szCs w:val="20"/>
              </w:rPr>
              <w:t xml:space="preserve">4</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textDirection w:val="lrTb"/>
            <w:noWrap w:val="false"/>
          </w:tcPr>
          <w:p>
            <w:pPr>
              <w:pStyle w:val="794"/>
              <w:ind w:left="0" w:right="0" w:firstLine="283"/>
              <w:jc w:val="center"/>
              <w:spacing w:before="0" w:after="0" w:line="240" w:lineRule="auto"/>
              <w:widowControl/>
              <w:rPr>
                <w:color w:val="000000"/>
                <w:spacing w:val="0"/>
                <w:sz w:val="20"/>
                <w:szCs w:val="20"/>
              </w:rPr>
            </w:pPr>
            <w:r>
              <w:rPr>
                <w:color w:val="000000"/>
                <w:spacing w:val="0"/>
                <w:sz w:val="20"/>
                <w:szCs w:val="20"/>
              </w:rPr>
              <w:t xml:space="preserve">5</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contextualSpacing/>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застройки индивидуальными жилыми домами</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0,4</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14:ligatures w14:val="none"/>
              </w:rPr>
            </w:r>
            <w:r>
              <w:rPr>
                <w:color w:val="000000"/>
                <w:spacing w:val="0"/>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14:ligatures w14:val="none"/>
              </w:rPr>
            </w:r>
            <w:r>
              <w:rPr>
                <w:color w:val="000000"/>
                <w:spacing w:val="0"/>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Ставропольская краевая клиническая больница, мощность –           1182 койко-мест, 600 посещений в смену, площадь – 23 га;</w:t>
            </w:r>
            <w:r>
              <w:rPr>
                <w:color w:val="000000"/>
                <w:spacing w:val="0"/>
                <w:sz w:val="20"/>
                <w:szCs w:val="20"/>
                <w14:ligatures w14:val="none"/>
              </w:rPr>
            </w:r>
            <w:r>
              <w:rPr>
                <w:color w:val="000000"/>
                <w:spacing w:val="0"/>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строительство средней общеобразовательной школы </w:t>
            </w:r>
            <w:r>
              <w:rPr>
                <w:color w:val="000000"/>
                <w:spacing w:val="0"/>
                <w:sz w:val="20"/>
                <w:szCs w:val="20"/>
              </w:rPr>
              <w:t xml:space="preserve">на 825 мест         в 490-м квартале города Ставрополя по </w:t>
            </w:r>
            <w:r>
              <w:rPr>
                <w:color w:val="000000"/>
                <w:spacing w:val="0"/>
                <w:sz w:val="20"/>
                <w:szCs w:val="20"/>
              </w:rPr>
              <w:t xml:space="preserve">ул. Чапаева.</w:t>
            </w:r>
            <w:r>
              <w:rPr>
                <w:color w:val="000000"/>
                <w:spacing w:val="0"/>
                <w:sz w:val="20"/>
                <w:szCs w:val="20"/>
                <w14:ligatures w14:val="none"/>
              </w:rPr>
            </w:r>
            <w:r>
              <w:rPr>
                <w:color w:val="000000"/>
                <w:spacing w:val="0"/>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Планируемые для размещения объекты местного значения:</w:t>
            </w:r>
            <w:r>
              <w:rPr>
                <w:color w:val="000000"/>
                <w:spacing w:val="0"/>
                <w:sz w:val="20"/>
                <w:szCs w:val="20"/>
                <w14:ligatures w14:val="none"/>
              </w:rPr>
            </w:r>
            <w:r>
              <w:rPr>
                <w:color w:val="000000"/>
                <w:spacing w:val="0"/>
                <w:sz w:val="20"/>
                <w:szCs w:val="20"/>
                <w14:ligatures w14:val="none"/>
              </w:rPr>
            </w:r>
          </w:p>
          <w:p>
            <w:pPr>
              <w:contextualSpacing w:val="0"/>
              <w:ind w:left="0" w:right="0" w:firstLine="283"/>
              <w:jc w:val="left"/>
              <w:spacing w:before="0" w:after="0" w:line="240" w:lineRule="auto"/>
              <w:widowControl/>
              <w:tabs>
                <w:tab w:val="left" w:pos="6236" w:leader="none"/>
              </w:tabs>
              <w:rPr>
                <w:color w:val="000000"/>
                <w:spacing w:val="0"/>
                <w:sz w:val="20"/>
                <w:szCs w:val="20"/>
                <w14:ligatures w14:val="none"/>
              </w:rPr>
              <w:suppressLineNumbers w:val="0"/>
            </w:pPr>
            <w:r>
              <w:rPr>
                <w:color w:val="000000"/>
                <w:spacing w:val="-6"/>
                <w:sz w:val="20"/>
                <w:szCs w:val="20"/>
              </w:rPr>
              <w:t xml:space="preserve">строительство среднего общеобразовательного учреждения </w:t>
            </w:r>
            <w:r>
              <w:rPr>
                <w:color w:val="000000"/>
                <w:spacing w:val="-6"/>
                <w:sz w:val="20"/>
                <w:szCs w:val="20"/>
              </w:rPr>
              <w:t xml:space="preserve">на 500 мест;</w:t>
            </w:r>
            <w:r>
              <w:rPr>
                <w:color w:val="000000"/>
                <w:spacing w:val="0"/>
                <w:sz w:val="20"/>
                <w:szCs w:val="20"/>
                <w14:ligatures w14:val="none"/>
              </w:rPr>
            </w:r>
            <w:r>
              <w:rPr>
                <w:color w:val="000000"/>
                <w:spacing w:val="0"/>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строительство общеобразовательной организации на 900 мест;</w:t>
            </w:r>
            <w:r>
              <w:rPr>
                <w:color w:val="000000"/>
                <w:spacing w:val="0"/>
                <w:sz w:val="20"/>
                <w:szCs w:val="20"/>
                <w14:ligatures w14:val="none"/>
              </w:rPr>
            </w:r>
            <w:r>
              <w:rPr>
                <w:color w:val="000000"/>
                <w:spacing w:val="0"/>
                <w:sz w:val="20"/>
                <w:szCs w:val="20"/>
                <w14:ligatures w14:val="none"/>
              </w:rPr>
            </w:r>
          </w:p>
          <w:p>
            <w:pPr>
              <w:contextualSpacing w:val="0"/>
              <w:ind w:left="0" w:right="0" w:firstLine="283"/>
              <w:jc w:val="left"/>
              <w:spacing w:before="0" w:after="0" w:line="240" w:lineRule="auto"/>
              <w:widowControl/>
              <w:tabs>
                <w:tab w:val="left" w:pos="6236" w:leader="none"/>
              </w:tabs>
              <w:rPr>
                <w:color w:val="000000"/>
                <w:spacing w:val="-6"/>
                <w:sz w:val="20"/>
                <w:szCs w:val="20"/>
                <w14:ligatures w14:val="none"/>
              </w:rPr>
              <w:suppressLineNumbers w:val="0"/>
            </w:pPr>
            <w:r>
              <w:rPr>
                <w:color w:val="000000"/>
                <w:spacing w:val="-6"/>
                <w:sz w:val="20"/>
                <w:szCs w:val="20"/>
              </w:rPr>
              <w:t xml:space="preserve">строительство объекта общеобразовательной организации на 1550 мест;</w:t>
            </w:r>
            <w:r>
              <w:rPr>
                <w:color w:val="000000"/>
                <w:spacing w:val="-6"/>
                <w:sz w:val="20"/>
                <w:szCs w:val="20"/>
                <w14:ligatures w14:val="none"/>
              </w:rPr>
            </w:r>
            <w:r>
              <w:rPr>
                <w:color w:val="000000"/>
                <w:spacing w:val="-6"/>
                <w:sz w:val="20"/>
                <w:szCs w:val="20"/>
                <w14:ligatures w14:val="none"/>
              </w:rPr>
            </w:r>
          </w:p>
          <w:p>
            <w:pPr>
              <w:ind w:left="0" w:right="0" w:firstLine="283"/>
              <w:jc w:val="left"/>
              <w:spacing w:before="0" w:after="0" w:line="240" w:lineRule="auto"/>
              <w:widowControl/>
              <w:tabs>
                <w:tab w:val="left" w:pos="6236" w:leader="none"/>
              </w:tabs>
              <w:rPr>
                <w:color w:val="000000"/>
                <w:spacing w:val="0"/>
                <w:sz w:val="20"/>
                <w:szCs w:val="20"/>
                <w14:ligatures w14:val="none"/>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150 мест;</w:t>
            </w:r>
            <w:r>
              <w:rPr>
                <w:color w:val="000000"/>
                <w:spacing w:val="0"/>
                <w:sz w:val="20"/>
                <w:szCs w:val="20"/>
                <w14:ligatures w14:val="none"/>
              </w:rPr>
            </w:r>
            <w:r>
              <w:rPr>
                <w:color w:val="000000"/>
                <w:spacing w:val="0"/>
                <w:sz w:val="20"/>
                <w:szCs w:val="20"/>
                <w14:ligatures w14:val="none"/>
              </w:rPr>
            </w:r>
          </w:p>
          <w:p>
            <w:pPr>
              <w:pStyle w:val="794"/>
              <w:ind w:left="0" w:right="0" w:firstLine="283"/>
              <w:jc w:val="left"/>
              <w:spacing w:before="0" w:after="0" w:line="240" w:lineRule="auto"/>
              <w:widowControl/>
              <w:tabs>
                <w:tab w:val="left" w:pos="6236" w:leader="none"/>
              </w:tabs>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300 кв.м. Единовременная пропускная способность 30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300 кв.м. Единовременная пропускная способность 30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300 кв.м. Единовременная пропускная способность 30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highlight w:val="none"/>
              </w:rPr>
            </w:pPr>
            <w:r>
              <w:rPr>
                <w:color w:val="000000"/>
                <w:spacing w:val="0"/>
                <w:sz w:val="20"/>
                <w:szCs w:val="20"/>
              </w:rPr>
              <w:t xml:space="preserve">строительство пожарного депо, общая площадь 0,8 га, 3-4 ед. машин</w:t>
            </w:r>
            <w:r>
              <w:rPr>
                <w:color w:val="000000"/>
                <w:spacing w:val="0"/>
                <w:sz w:val="20"/>
                <w:szCs w:val="20"/>
                <w:highlight w:val="none"/>
              </w:rPr>
            </w:r>
            <w:r>
              <w:rPr>
                <w:color w:val="000000"/>
                <w:spacing w:val="0"/>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3 этажа</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450 чел./га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2456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2.</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застройки среднеэтажными жилыми домами (от 5 до 8 этажей, включая мансардный)</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0,4</w:t>
            </w:r>
            <w:r>
              <w:rPr>
                <w:color w:val="000000"/>
                <w:spacing w:val="0"/>
                <w:sz w:val="20"/>
                <w:szCs w:val="20"/>
              </w:rPr>
              <w:br/>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contextualSpacing w:val="0"/>
              <w:ind w:left="0" w:right="0" w:firstLine="283"/>
              <w:jc w:val="left"/>
              <w:spacing w:before="0" w:after="0" w:line="240" w:lineRule="auto"/>
              <w:widowControl/>
              <w:rPr>
                <w:color w:val="000000"/>
                <w:spacing w:val="-6"/>
                <w:sz w:val="20"/>
                <w:szCs w:val="20"/>
              </w:rPr>
              <w:suppressLineNumbers w:val="0"/>
            </w:pPr>
            <w:r>
              <w:rPr>
                <w:color w:val="000000"/>
                <w:spacing w:val="-6"/>
                <w:sz w:val="20"/>
                <w:szCs w:val="20"/>
              </w:rPr>
              <w:t xml:space="preserve">строительство объекта общеобразовательной организации </w:t>
            </w:r>
            <w:r>
              <w:rPr>
                <w:color w:val="000000"/>
                <w:spacing w:val="-6"/>
                <w:sz w:val="20"/>
                <w:szCs w:val="20"/>
              </w:rPr>
              <w:t xml:space="preserve">на 1550 мест;</w:t>
            </w:r>
            <w:r>
              <w:rPr>
                <w:color w:val="000000"/>
                <w:spacing w:val="-6"/>
                <w:sz w:val="20"/>
                <w:szCs w:val="20"/>
              </w:rPr>
            </w:r>
            <w:r>
              <w:rPr>
                <w:color w:val="000000"/>
                <w:spacing w:val="-6"/>
                <w:sz w:val="20"/>
                <w:szCs w:val="20"/>
              </w:rPr>
            </w:r>
          </w:p>
          <w:p>
            <w:pPr>
              <w:pStyle w:val="794"/>
              <w:contextualSpacing w:val="0"/>
              <w:ind w:left="0" w:right="0" w:firstLine="283"/>
              <w:jc w:val="left"/>
              <w:spacing w:before="0" w:after="0" w:line="240" w:lineRule="auto"/>
              <w:widowControl/>
              <w:rPr>
                <w:color w:val="000000"/>
                <w:spacing w:val="-6"/>
                <w:sz w:val="20"/>
                <w:szCs w:val="20"/>
              </w:rPr>
              <w:suppressLineNumbers w:val="0"/>
            </w:pPr>
            <w:r>
              <w:rPr>
                <w:color w:val="000000"/>
                <w:spacing w:val="-6"/>
                <w:sz w:val="20"/>
                <w:szCs w:val="20"/>
              </w:rPr>
              <w:t xml:space="preserve">строительство среднего общеобразовательного учреждения </w:t>
            </w:r>
            <w:r>
              <w:rPr>
                <w:color w:val="000000"/>
                <w:spacing w:val="-6"/>
                <w:sz w:val="20"/>
                <w:szCs w:val="20"/>
              </w:rPr>
              <w:t xml:space="preserve">на 900 мест;</w:t>
            </w:r>
            <w:r>
              <w:rPr>
                <w:color w:val="000000"/>
                <w:spacing w:val="-6"/>
                <w:sz w:val="20"/>
                <w:szCs w:val="20"/>
              </w:rPr>
            </w:r>
            <w:r>
              <w:rPr>
                <w:color w:val="000000"/>
                <w:spacing w:val="-6"/>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общеобразовательной организации в юго-восточном планировочном районе на 1200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общеобразовательной организации в юго-восточном планировочном районе на 1200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200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270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w:t>
            </w:r>
            <w:r>
              <w:rPr>
                <w:color w:val="000000"/>
                <w:spacing w:val="0"/>
                <w:sz w:val="20"/>
                <w:szCs w:val="20"/>
              </w:rPr>
              <w:t xml:space="preserve">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больничного учреждения общей мощностью 600 коек;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амбулаторно-поликлинического учреждения общей мощностью 600 коек;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станции скорой медицинской помощи, площадь застройки – 600 кв.м;</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highlight w:val="none"/>
              </w:rPr>
            </w:pPr>
            <w:r>
              <w:rPr>
                <w:color w:val="000000"/>
                <w:spacing w:val="0"/>
                <w:sz w:val="20"/>
                <w:szCs w:val="20"/>
              </w:rPr>
              <w:t xml:space="preserve">реконструкция котельной с установкой дополнительного котла       4,30 Гкал/час и дополнительного котла 2,58 Гкал/час с увеличением УТМ котельной до 16,34 Гкал/час</w:t>
            </w:r>
            <w:r>
              <w:rPr>
                <w:color w:val="000000"/>
                <w:spacing w:val="0"/>
                <w:sz w:val="20"/>
                <w:szCs w:val="20"/>
                <w:highlight w:val="none"/>
              </w:rPr>
            </w:r>
            <w:r>
              <w:rPr>
                <w:color w:val="000000"/>
                <w:spacing w:val="0"/>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8 этажей</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450 чел./га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1221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3.</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жилая многоэтажная </w:t>
            </w:r>
            <w:r>
              <w:rPr>
                <w:color w:val="000000"/>
                <w:spacing w:val="0"/>
                <w:sz w:val="20"/>
                <w:szCs w:val="20"/>
              </w:rPr>
            </w:r>
            <w:r>
              <w:rPr>
                <w:color w:val="000000"/>
                <w:spacing w:val="0"/>
                <w:sz w:val="20"/>
                <w:szCs w:val="20"/>
              </w:rPr>
            </w:r>
          </w:p>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(9 этажей и более)</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культурно-образовательного и музейного комплекса, включающего в себя концертные и театральные залы, в городе Ставрополе, до 1000 посещений в смену. Площадь – 85594,26 кв. м;</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муниципального образовательного учреждения средней общеобразовательной школы  на 1550 мест по проспекту Российский, з/у 11а в г. Ставрополе;</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w:t>
            </w:r>
            <w:r>
              <w:rPr>
                <w:color w:val="000000"/>
                <w:spacing w:val="2"/>
                <w:sz w:val="20"/>
                <w:szCs w:val="20"/>
                <w:highlight w:val="white"/>
              </w:rPr>
              <w:t xml:space="preserve">ожарная часть, </w:t>
            </w:r>
            <w:r>
              <w:rPr>
                <w:color w:val="000000"/>
                <w:spacing w:val="0"/>
                <w:sz w:val="20"/>
                <w:szCs w:val="20"/>
              </w:rPr>
              <w:t xml:space="preserve">площадь участка до 1 га.</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contextualSpacing w:val="0"/>
              <w:ind w:left="0" w:right="0" w:firstLine="283"/>
              <w:jc w:val="left"/>
              <w:spacing w:before="0" w:after="0" w:line="240" w:lineRule="auto"/>
              <w:widowControl/>
              <w:rPr>
                <w:color w:val="000000"/>
                <w:spacing w:val="-6"/>
                <w:sz w:val="20"/>
                <w:szCs w:val="20"/>
              </w:rPr>
              <w:suppressLineNumbers w:val="0"/>
            </w:pPr>
            <w:r>
              <w:rPr>
                <w:color w:val="000000"/>
                <w:spacing w:val="-6"/>
                <w:sz w:val="20"/>
                <w:szCs w:val="20"/>
              </w:rPr>
              <w:t xml:space="preserve">строительство среднего общеобразовательного учреждения на 1550 мест;</w:t>
            </w:r>
            <w:r>
              <w:rPr>
                <w:color w:val="000000"/>
                <w:spacing w:val="-6"/>
                <w:sz w:val="20"/>
                <w:szCs w:val="20"/>
              </w:rPr>
            </w:r>
            <w:r>
              <w:rPr>
                <w:color w:val="000000"/>
                <w:spacing w:val="-6"/>
                <w:sz w:val="20"/>
                <w:szCs w:val="20"/>
              </w:rPr>
            </w:r>
          </w:p>
          <w:p>
            <w:pPr>
              <w:pStyle w:val="794"/>
              <w:contextualSpacing w:val="0"/>
              <w:ind w:left="0" w:right="0" w:firstLine="283"/>
              <w:jc w:val="left"/>
              <w:spacing w:before="0" w:after="0" w:line="240" w:lineRule="auto"/>
              <w:widowControl/>
              <w:rPr>
                <w:color w:val="000000"/>
                <w:spacing w:val="-6"/>
                <w:sz w:val="20"/>
                <w:szCs w:val="20"/>
              </w:rPr>
              <w:suppressLineNumbers w:val="0"/>
            </w:pPr>
            <w:r>
              <w:rPr>
                <w:color w:val="000000"/>
                <w:spacing w:val="-6"/>
                <w:sz w:val="20"/>
                <w:szCs w:val="20"/>
              </w:rPr>
              <w:t xml:space="preserve">строительство среднего общеобразовательного учреждения на 990 мест;</w:t>
            </w:r>
            <w:r>
              <w:rPr>
                <w:color w:val="000000"/>
                <w:spacing w:val="-6"/>
                <w:sz w:val="20"/>
                <w:szCs w:val="20"/>
              </w:rPr>
            </w:r>
            <w:r>
              <w:rPr>
                <w:color w:val="000000"/>
                <w:spacing w:val="-6"/>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средней общеобразовательной школы на 2970 мест        с пристройкой коррекционной школы на 540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общеобразовательной организации на 3500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общеобразовательной организации на 1550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общеобразовательной организации на 1550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400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250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220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330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амбулаторно-поликлинического учреждения общей мощностью 1200 коек;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модульного плавательного бассейна. Единовременная пропускная способность 450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highlight w:val="none"/>
              </w:rPr>
            </w:pPr>
            <w:r>
              <w:rPr>
                <w:color w:val="000000"/>
                <w:spacing w:val="0"/>
                <w:sz w:val="20"/>
                <w:szCs w:val="20"/>
              </w:rPr>
              <w:t xml:space="preserve">строительство физкультурно-оздоровительного комплекса. Единовременная пропускная способность 450 человек</w:t>
            </w:r>
            <w:r>
              <w:rPr>
                <w:color w:val="000000"/>
                <w:spacing w:val="0"/>
                <w:sz w:val="20"/>
                <w:szCs w:val="20"/>
                <w:highlight w:val="none"/>
              </w:rPr>
            </w:r>
            <w:r>
              <w:rPr>
                <w:color w:val="000000"/>
                <w:spacing w:val="0"/>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450 чел./га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953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33"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center"/>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4.</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исторической смешанной застройки</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450 чел./га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131,7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6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113" w:right="0" w:firstLine="0"/>
              <w:jc w:val="center"/>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5.</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Общественно-деловая зона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Планируемый для размещения объект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реставрация и реконструкция недвижимого памятника истории            и культуры – Краевой библиотеки им. М.Ю. Лермонтова,               площадь застройки – 2636 кв.м, до 1000 посещений в смену.     </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8 этажей</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450 чел./га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27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240,3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center"/>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6.</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Многофункциональная общественно-деловая зона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5 этажей</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23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79,3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p>
            <w:pPr>
              <w:ind w:left="0" w:right="0" w:firstLine="0"/>
              <w:jc w:val="left"/>
              <w:spacing w:before="0" w:after="0" w:line="240" w:lineRule="auto"/>
              <w:widowControl/>
              <w:rPr>
                <w:color w:val="000000"/>
                <w:spacing w:val="0"/>
                <w:sz w:val="20"/>
                <w:szCs w:val="20"/>
              </w:rPr>
            </w:pPr>
            <w:r>
              <w:rPr>
                <w:color w:val="000000"/>
                <w:spacing w:val="0"/>
                <w:sz w:val="20"/>
                <w:szCs w:val="20"/>
                <w:highlight w:val="none"/>
              </w:rPr>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contextualSpacing/>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7.</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специализированной общественной застройки</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contextualSpacing w:val="0"/>
              <w:ind w:left="0" w:right="0" w:firstLine="283"/>
              <w:jc w:val="left"/>
              <w:spacing w:before="0" w:after="0" w:line="240" w:lineRule="auto"/>
              <w:widowControl/>
              <w:rPr>
                <w:color w:val="000000"/>
                <w:spacing w:val="0"/>
                <w:sz w:val="20"/>
                <w:szCs w:val="20"/>
              </w:rPr>
              <w:suppressLineNumbers w:val="0"/>
            </w:pPr>
            <w:r>
              <w:rPr>
                <w:color w:val="000000"/>
                <w:spacing w:val="0"/>
                <w:sz w:val="20"/>
                <w:szCs w:val="20"/>
              </w:rPr>
              <w:t xml:space="preserve">строительство лечебного корпуса государственного бюджетного учреждения здравоохранения Ставропольского края «Ставропольская </w:t>
            </w:r>
            <w:r>
              <w:rPr>
                <w:color w:val="000000"/>
                <w:spacing w:val="-6"/>
                <w:sz w:val="20"/>
                <w:szCs w:val="20"/>
              </w:rPr>
              <w:t xml:space="preserve">краевая клиническая специализированная психиатрическая больница №1»</w:t>
            </w:r>
            <w:r>
              <w:rPr>
                <w:color w:val="000000"/>
                <w:spacing w:val="0"/>
                <w:sz w:val="20"/>
                <w:szCs w:val="20"/>
              </w:rPr>
              <w:t xml:space="preserve">      в г. Ставрополе по ул. Ленина, 441», количество коек – 400 ед;</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w:t>
            </w:r>
            <w:r>
              <w:rPr>
                <w:color w:val="000000"/>
                <w:spacing w:val="0"/>
                <w:sz w:val="20"/>
                <w:szCs w:val="20"/>
              </w:rPr>
              <w:t xml:space="preserve">во лечебно-диагностического корпуса государственного бюджетного учреждения здравоохранения Ставропольского края              «Краевой клинический кардиологический диспансер» в г. Ставрополе,                ул. Пригородная, 224 б», количество коек – 140 ед;</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поликлинического подразделения на </w:t>
            </w:r>
            <w:r>
              <w:rPr>
                <w:color w:val="000000"/>
                <w:spacing w:val="0"/>
                <w:sz w:val="20"/>
                <w:szCs w:val="20"/>
              </w:rPr>
              <w:t xml:space="preserve">700 посещений      в смену в г. Ставрополе государственного бюджетного учреждения здравоохранения Ставропольского края «Городская клиническая консультативно- диагностическая поликлиника», мощность –                700 посещений в смену.</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contextualSpacing w:val="0"/>
              <w:ind w:left="0" w:right="0" w:firstLine="283"/>
              <w:jc w:val="left"/>
              <w:spacing w:before="0" w:after="0" w:line="240" w:lineRule="auto"/>
              <w:widowControl/>
              <w:rPr>
                <w:color w:val="000000"/>
                <w:spacing w:val="-6"/>
                <w:sz w:val="20"/>
                <w:szCs w:val="20"/>
              </w:rPr>
              <w:suppressLineNumbers w:val="0"/>
            </w:pPr>
            <w:r>
              <w:rPr>
                <w:color w:val="000000"/>
                <w:spacing w:val="-6"/>
                <w:sz w:val="20"/>
                <w:szCs w:val="20"/>
              </w:rPr>
              <w:t xml:space="preserve">строительство среднего общеобразовательного учреждения на 1550 мест;</w:t>
            </w:r>
            <w:r>
              <w:rPr>
                <w:color w:val="000000"/>
                <w:spacing w:val="-6"/>
                <w:sz w:val="20"/>
                <w:szCs w:val="20"/>
              </w:rPr>
            </w:r>
            <w:r>
              <w:rPr>
                <w:color w:val="000000"/>
                <w:spacing w:val="-6"/>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дошкольной образовательной организации на 140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универсального спортивного физкультурно-оздоровительного комплекса. Единовременная пропускная способность 450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пристройки и надстройки третьего этажа здания школы искусств, площадь – 360 кв. м., вместимость – 100 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нового источника комбинированной выработки НИ-1 (котельная по адресу г. Ставрополь, ул. Перспективная) установленной    тепловой мощностью 25 Гкал/час с возможностью когенерации 5,5 Мвт               за счет использования ГПУ;</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highlight w:val="none"/>
              </w:rPr>
            </w:pPr>
            <w:r>
              <w:rPr>
                <w:color w:val="000000"/>
                <w:spacing w:val="0"/>
                <w:sz w:val="20"/>
                <w:szCs w:val="20"/>
              </w:rPr>
              <w:t xml:space="preserve">реконструкция котельной с установкой котла мощностью 2,5 Гкал/час             с увеличением УТМ котельной до 10,69 Гкал/час</w:t>
            </w:r>
            <w:r>
              <w:rPr>
                <w:color w:val="000000"/>
                <w:spacing w:val="0"/>
                <w:sz w:val="20"/>
                <w:szCs w:val="20"/>
                <w:highlight w:val="none"/>
              </w:rPr>
            </w:r>
            <w:r>
              <w:rPr>
                <w:color w:val="000000"/>
                <w:spacing w:val="0"/>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267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8.</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Производственная зона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38"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38"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38" w:lineRule="auto"/>
              <w:widowControl/>
              <w:rPr>
                <w:color w:val="000000"/>
                <w:spacing w:val="0"/>
                <w:sz w:val="20"/>
                <w:szCs w:val="20"/>
              </w:rPr>
            </w:pPr>
            <w:r>
              <w:rPr>
                <w:color w:val="000000"/>
                <w:spacing w:val="2"/>
                <w:sz w:val="20"/>
                <w:szCs w:val="20"/>
                <w:highlight w:val="white"/>
              </w:rPr>
              <w:t xml:space="preserve">Особая экономическая зона промышленно-производственного                 типа (ОЭЗ ПТ), площадь до 50 га.</w:t>
            </w:r>
            <w:r>
              <w:rPr>
                <w:color w:val="000000"/>
                <w:spacing w:val="0"/>
                <w:sz w:val="20"/>
                <w:szCs w:val="20"/>
              </w:rPr>
            </w:r>
            <w:r>
              <w:rPr>
                <w:color w:val="000000"/>
                <w:spacing w:val="0"/>
                <w:sz w:val="20"/>
                <w:szCs w:val="20"/>
              </w:rPr>
            </w:r>
          </w:p>
          <w:p>
            <w:pPr>
              <w:pStyle w:val="794"/>
              <w:ind w:left="0" w:right="0" w:firstLine="283"/>
              <w:jc w:val="left"/>
              <w:spacing w:before="0" w:after="0" w:line="238"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38" w:lineRule="auto"/>
              <w:widowControl/>
              <w:rPr>
                <w:color w:val="000000"/>
                <w:spacing w:val="0"/>
                <w:sz w:val="20"/>
                <w:szCs w:val="20"/>
              </w:rPr>
            </w:pPr>
            <w:r>
              <w:rPr>
                <w:color w:val="000000"/>
                <w:spacing w:val="0"/>
                <w:sz w:val="20"/>
                <w:szCs w:val="20"/>
              </w:rPr>
              <w:t xml:space="preserve">строительство «перехватывающей» парковки в районе а/д Северный обход на 100 машино-мест;</w:t>
            </w:r>
            <w:r>
              <w:rPr>
                <w:color w:val="000000"/>
                <w:spacing w:val="0"/>
                <w:sz w:val="20"/>
                <w:szCs w:val="20"/>
              </w:rPr>
            </w:r>
            <w:r>
              <w:rPr>
                <w:color w:val="000000"/>
                <w:spacing w:val="0"/>
                <w:sz w:val="20"/>
                <w:szCs w:val="20"/>
              </w:rPr>
            </w:r>
          </w:p>
          <w:p>
            <w:pPr>
              <w:pStyle w:val="794"/>
              <w:ind w:left="0" w:right="0" w:firstLine="283"/>
              <w:jc w:val="left"/>
              <w:spacing w:before="0" w:after="0" w:line="238" w:lineRule="auto"/>
              <w:widowControl/>
              <w:rPr>
                <w:color w:val="000000"/>
                <w:spacing w:val="0"/>
                <w:sz w:val="20"/>
                <w:szCs w:val="20"/>
              </w:rPr>
            </w:pPr>
            <w:r>
              <w:rPr>
                <w:color w:val="000000"/>
                <w:spacing w:val="0"/>
                <w:sz w:val="20"/>
                <w:szCs w:val="20"/>
              </w:rPr>
              <w:t xml:space="preserve">реконструкция ПС 110/10 кВ Восточная, установка дополнительного трансформатора 16 МВА, реконструкция линейной ячейки 10 кВ             на Ф-282</w:t>
            </w:r>
            <w:r>
              <w:rPr>
                <w:color w:val="000000"/>
                <w:spacing w:val="0"/>
                <w:sz w:val="20"/>
                <w:szCs w:val="20"/>
              </w:rPr>
              <w:t xml:space="preserve"> – </w:t>
            </w:r>
            <w:r>
              <w:rPr>
                <w:color w:val="000000"/>
                <w:spacing w:val="0"/>
                <w:sz w:val="20"/>
                <w:szCs w:val="20"/>
              </w:rPr>
              <w:t xml:space="preserve">1 шт.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801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33"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9.</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Коммунально-складская зона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0,6</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замена трансформаторов Тр-1 и Тр-2 мощностью 16 МВА на трансформаторы 2х25 МВА на ПС 110 кВ Заводская</w:t>
            </w:r>
            <w:r>
              <w:rPr>
                <w:color w:val="000000"/>
                <w:spacing w:val="0"/>
                <w:sz w:val="20"/>
                <w:szCs w:val="20"/>
              </w:rPr>
              <w:t xml:space="preserve">, мощность 50 МВА;</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очистных сооружений городского водопровода                           г. Ставрополя</w:t>
            </w:r>
            <w:r>
              <w:rPr>
                <w:color w:val="000000"/>
                <w:spacing w:val="0"/>
                <w:sz w:val="20"/>
                <w:szCs w:val="20"/>
              </w:rPr>
              <w:t xml:space="preserve">, мощность – 150000 куб. м/сутки;</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проектирование и строительство блока очистных сооружений водопровода производительностью  150 тыс. куб. м/сутки, ориентировочное местоположение</w:t>
            </w:r>
            <w:r>
              <w:rPr>
                <w:color w:val="000000"/>
                <w:spacing w:val="0"/>
                <w:sz w:val="20"/>
                <w:szCs w:val="20"/>
              </w:rPr>
              <w:t xml:space="preserve"> – </w:t>
            </w:r>
            <w:r>
              <w:rPr>
                <w:color w:val="000000"/>
                <w:spacing w:val="0"/>
                <w:sz w:val="20"/>
                <w:szCs w:val="20"/>
                <w:highlight w:val="white"/>
              </w:rPr>
              <w:t xml:space="preserve">в районе аэродрома ДОСААФ    (ОСВ № 2)</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«перехватывающей» парковки в районе Старомарьевского ш. на 100 машино-мест;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реконструкция котельной с заменой двух котлов КВГ-2,5 на современные аналоги с увеличением УТМ котельной до 10,9 Гкал/час      с диспетчеризацией</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5 этажей</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983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143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10.</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инженерной инфраструктуры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реконструкция газопровода-отвода и ГРС - 4 Ставрополь, проектный среднегодовой объем транспортировки газа</w:t>
            </w:r>
            <w:r>
              <w:rPr>
                <w:color w:val="000000"/>
                <w:spacing w:val="0"/>
                <w:sz w:val="20"/>
                <w:szCs w:val="20"/>
              </w:rPr>
              <w:t xml:space="preserve"> – </w:t>
            </w:r>
            <w:r>
              <w:rPr>
                <w:color w:val="000000"/>
                <w:spacing w:val="0"/>
                <w:sz w:val="20"/>
                <w:szCs w:val="20"/>
              </w:rPr>
              <w:t xml:space="preserve">282,5 млн куб. м; производительность ГРС</w:t>
            </w:r>
            <w:r>
              <w:rPr>
                <w:color w:val="000000"/>
                <w:spacing w:val="0"/>
                <w:sz w:val="20"/>
                <w:szCs w:val="20"/>
              </w:rPr>
              <w:t xml:space="preserve"> – </w:t>
            </w:r>
            <w:r>
              <w:rPr>
                <w:color w:val="000000"/>
                <w:spacing w:val="0"/>
                <w:sz w:val="20"/>
                <w:szCs w:val="20"/>
              </w:rPr>
              <w:t xml:space="preserve">142 тыс. куб. м в час.</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насосной станции № 4А на Сенгилеевском водозаборе</w:t>
            </w:r>
            <w:r>
              <w:rPr>
                <w:color w:val="000000"/>
                <w:spacing w:val="0"/>
                <w:sz w:val="20"/>
                <w:szCs w:val="20"/>
              </w:rPr>
              <w:t xml:space="preserve">, мощность 240 тыс. куб. м/сутки;</w:t>
            </w:r>
            <w:r>
              <w:rPr>
                <w:color w:val="000000"/>
                <w:spacing w:val="0"/>
                <w:sz w:val="20"/>
                <w:szCs w:val="20"/>
              </w:rPr>
            </w:r>
            <w:r>
              <w:rPr>
                <w:color w:val="000000"/>
                <w:spacing w:val="0"/>
                <w:sz w:val="20"/>
                <w:szCs w:val="20"/>
              </w:rPr>
            </w:r>
          </w:p>
          <w:p>
            <w:pPr>
              <w:pStyle w:val="794"/>
              <w:contextualSpacing w:val="0"/>
              <w:ind w:left="0" w:right="0" w:firstLine="283"/>
              <w:jc w:val="left"/>
              <w:spacing w:before="0" w:after="0" w:line="240" w:lineRule="auto"/>
              <w:widowControl/>
              <w:rPr>
                <w:color w:val="000000"/>
                <w:spacing w:val="0"/>
                <w:sz w:val="20"/>
                <w:szCs w:val="20"/>
              </w:rPr>
              <w:suppressLineNumbers w:val="0"/>
            </w:pPr>
            <w:r>
              <w:rPr>
                <w:color w:val="000000"/>
                <w:spacing w:val="-6"/>
                <w:sz w:val="20"/>
                <w:szCs w:val="20"/>
                <w:highlight w:val="white"/>
              </w:rPr>
              <w:t xml:space="preserve">строительство водозаборных сооружений г. Ставрополя на Сенгилеевском водохранилище, производительностью 300 тыс. куб. м/сутки</w:t>
            </w:r>
            <w:r>
              <w:rPr>
                <w:color w:val="000000"/>
                <w:spacing w:val="-6"/>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группы резервуаров на площадке гидроколонны.           5 резервуаров по 20 тыс. куб.м</w:t>
            </w:r>
            <w:r>
              <w:rPr>
                <w:color w:val="000000"/>
                <w:spacing w:val="0"/>
                <w:sz w:val="20"/>
                <w:szCs w:val="20"/>
              </w:rPr>
              <w:t xml:space="preserve"> мощность 100 т</w:t>
            </w:r>
            <w:r>
              <w:rPr>
                <w:color w:val="000000"/>
                <w:spacing w:val="0"/>
                <w:sz w:val="20"/>
                <w:szCs w:val="20"/>
                <w:highlight w:val="white"/>
              </w:rPr>
              <w:t xml:space="preserve">ыс. куб. м</w:t>
            </w:r>
            <w:r>
              <w:rPr>
                <w:color w:val="000000"/>
                <w:spacing w:val="0"/>
                <w:sz w:val="20"/>
                <w:szCs w:val="20"/>
              </w:rPr>
              <w:t xml:space="preserve">/сутки;</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канализационной насосной станции, напорной канализационной линии и очистных сооружений канализации в Промышленном районе города Ставрополя, в том числе для комплексной жилищной застройки, 1-й этап</w:t>
            </w:r>
            <w:r>
              <w:rPr>
                <w:color w:val="000000"/>
                <w:spacing w:val="0"/>
                <w:sz w:val="20"/>
                <w:szCs w:val="20"/>
              </w:rPr>
              <w:t xml:space="preserve">, канализационная насосная станция </w:t>
            </w:r>
            <w:r>
              <w:rPr>
                <w:color w:val="000000"/>
                <w:spacing w:val="0"/>
                <w:sz w:val="20"/>
                <w:szCs w:val="20"/>
              </w:rPr>
              <w:t xml:space="preserve"> – </w:t>
            </w:r>
            <w:r>
              <w:rPr>
                <w:color w:val="000000"/>
                <w:spacing w:val="0"/>
                <w:sz w:val="20"/>
                <w:szCs w:val="20"/>
              </w:rPr>
              <w:t xml:space="preserve">     40 т</w:t>
            </w:r>
            <w:r>
              <w:rPr>
                <w:color w:val="000000"/>
                <w:spacing w:val="0"/>
                <w:sz w:val="20"/>
                <w:szCs w:val="20"/>
                <w:highlight w:val="white"/>
              </w:rPr>
              <w:t xml:space="preserve">ыс. куб. м</w:t>
            </w:r>
            <w:r>
              <w:rPr>
                <w:color w:val="000000"/>
                <w:spacing w:val="0"/>
                <w:sz w:val="20"/>
                <w:szCs w:val="20"/>
              </w:rPr>
              <w:t xml:space="preserve">/сутки, напорные трубопроводы</w:t>
            </w:r>
            <w:r>
              <w:rPr>
                <w:color w:val="000000"/>
                <w:spacing w:val="0"/>
                <w:sz w:val="20"/>
                <w:szCs w:val="20"/>
              </w:rPr>
              <w:t xml:space="preserve"> – </w:t>
            </w:r>
            <w:r>
              <w:rPr>
                <w:color w:val="000000"/>
                <w:spacing w:val="0"/>
                <w:sz w:val="20"/>
                <w:szCs w:val="20"/>
              </w:rPr>
              <w:t xml:space="preserve">6,4 км, очистные сооружения </w:t>
            </w:r>
            <w:r>
              <w:rPr>
                <w:color w:val="000000"/>
                <w:spacing w:val="0"/>
                <w:sz w:val="20"/>
                <w:szCs w:val="20"/>
              </w:rPr>
              <w:t xml:space="preserve"> – </w:t>
            </w:r>
            <w:r>
              <w:rPr>
                <w:color w:val="000000"/>
                <w:spacing w:val="0"/>
                <w:sz w:val="20"/>
                <w:szCs w:val="20"/>
              </w:rPr>
              <w:t xml:space="preserve">40 т</w:t>
            </w:r>
            <w:r>
              <w:rPr>
                <w:color w:val="000000"/>
                <w:spacing w:val="0"/>
                <w:sz w:val="20"/>
                <w:szCs w:val="20"/>
                <w:highlight w:val="white"/>
              </w:rPr>
              <w:t xml:space="preserve">ыс. куб. м</w:t>
            </w:r>
            <w:r>
              <w:rPr>
                <w:color w:val="000000"/>
                <w:spacing w:val="0"/>
                <w:sz w:val="20"/>
                <w:szCs w:val="20"/>
              </w:rPr>
              <w:t xml:space="preserve">/сутки, подводящий коллектор</w:t>
            </w:r>
            <w:r>
              <w:rPr>
                <w:color w:val="000000"/>
                <w:spacing w:val="0"/>
                <w:sz w:val="20"/>
                <w:szCs w:val="20"/>
              </w:rPr>
              <w:t xml:space="preserve"> – </w:t>
            </w:r>
            <w:r>
              <w:rPr>
                <w:color w:val="000000"/>
                <w:spacing w:val="0"/>
                <w:sz w:val="20"/>
                <w:szCs w:val="20"/>
              </w:rPr>
              <w:t xml:space="preserve">1,6 км, самотечный коллектор</w:t>
            </w:r>
            <w:r>
              <w:rPr>
                <w:color w:val="000000"/>
                <w:spacing w:val="0"/>
                <w:sz w:val="20"/>
                <w:szCs w:val="20"/>
              </w:rPr>
              <w:t xml:space="preserve"> – </w:t>
            </w:r>
            <w:r>
              <w:rPr>
                <w:color w:val="000000"/>
                <w:spacing w:val="0"/>
                <w:sz w:val="20"/>
                <w:szCs w:val="20"/>
              </w:rPr>
              <w:t xml:space="preserve">4 км.</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highlight w:val="none"/>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highlight w:val="none"/>
              </w:rPr>
            </w:r>
            <w:r>
              <w:rPr>
                <w:color w:val="000000"/>
                <w:spacing w:val="0"/>
                <w:sz w:val="20"/>
                <w:szCs w:val="20"/>
                <w:highlight w:val="none"/>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81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11.</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транспортной инфраструктуры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Планируемый для размещения объект федерального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Аэропорт Став</w:t>
            </w:r>
            <w:r>
              <w:rPr>
                <w:color w:val="000000"/>
                <w:spacing w:val="0"/>
                <w:sz w:val="20"/>
                <w:szCs w:val="20"/>
              </w:rPr>
              <w:t xml:space="preserve">рополь (Шпаковское), реконструкция аэропортового комплекса «Шпаковское», увеличение объема перевозок через аэропорт к 2025 году – 460 тыс. пассажиров и 1500 тонн грузов и почты,                  к 2030 году – 680 тыс. пассажиров и 2000 тонн грузов и почты.</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722,1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12.</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озелененных территорий общего пользования (лесопарки, парки, сады, скверы, бульвары, городские леса)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ка</w:t>
            </w:r>
            <w:r>
              <w:rPr>
                <w:color w:val="000000"/>
                <w:spacing w:val="0"/>
                <w:sz w:val="20"/>
                <w:szCs w:val="20"/>
                <w:highlight w:val="white"/>
              </w:rPr>
              <w:t xml:space="preserve">нализационных сетей, диаметром не менее 400 мм и канализационной насосной станции сточных вод в 12-м микрорайоне Ленинского района города Ставрополя с подключением к проектируемым очистным сооружениям канализации в Промышленном районе города Ставрополя</w:t>
            </w:r>
            <w:r>
              <w:rPr>
                <w:color w:val="000000"/>
                <w:spacing w:val="0"/>
                <w:sz w:val="20"/>
                <w:szCs w:val="20"/>
              </w:rPr>
              <w:t xml:space="preserve">, протяженность </w:t>
            </w:r>
            <w:r>
              <w:rPr>
                <w:color w:val="000000"/>
                <w:spacing w:val="0"/>
                <w:sz w:val="20"/>
                <w:szCs w:val="20"/>
              </w:rPr>
              <w:t xml:space="preserve">– </w:t>
            </w:r>
            <w:r>
              <w:rPr>
                <w:color w:val="000000"/>
                <w:spacing w:val="0"/>
                <w:sz w:val="20"/>
                <w:szCs w:val="20"/>
              </w:rPr>
              <w:t xml:space="preserve"> 7 км, п/э Д-400 мм,            13,8 тыс. куб. м/сутки;</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новых очистных сооружений канализации в районе                 ул. Северный обход и СТ «Рябина» производительностью                         70 </w:t>
            </w:r>
            <w:r>
              <w:rPr>
                <w:color w:val="000000"/>
                <w:spacing w:val="0"/>
                <w:sz w:val="20"/>
                <w:szCs w:val="20"/>
              </w:rPr>
              <w:t xml:space="preserve">тыс. куб. м</w:t>
            </w:r>
            <w:r>
              <w:rPr>
                <w:color w:val="000000"/>
                <w:spacing w:val="0"/>
                <w:sz w:val="20"/>
                <w:szCs w:val="20"/>
                <w:highlight w:val="white"/>
              </w:rPr>
              <w:t xml:space="preserve">/сутки</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проведение противопаводковых мероприятий на р. Ташла в городе Ставрополе Ставропольского края</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проведение противопаводковых мероприятий на р. Мамайка                       в</w:t>
            </w:r>
            <w:r>
              <w:rPr>
                <w:color w:val="000000"/>
                <w:spacing w:val="0"/>
                <w:sz w:val="20"/>
                <w:szCs w:val="20"/>
                <w:highlight w:val="white"/>
              </w:rPr>
              <w:t xml:space="preserve"> </w:t>
            </w:r>
            <w:r>
              <w:rPr>
                <w:color w:val="000000"/>
                <w:spacing w:val="0"/>
                <w:sz w:val="20"/>
                <w:szCs w:val="20"/>
                <w:highlight w:val="white"/>
              </w:rPr>
              <w:t xml:space="preserve">г. Ставрополе</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больничного учреждения общей мощностью 520 коек;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станции скорой медицинской помощи, площадь застройки – 600 кв.м;</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w:t>
            </w:r>
            <w:r>
              <w:rPr>
                <w:color w:val="000000"/>
                <w:spacing w:val="0"/>
                <w:sz w:val="20"/>
                <w:szCs w:val="20"/>
              </w:rPr>
              <w:t xml:space="preserve">оительство плоскостных сооружений (футбольное поле 60х30 м, площадка для баскетбола 30х18 м, площадка для волейбола 24х15 м, круговая беговая дорожка длиной 200 м, прямая беговая дорожка длиной 100 м). Единовременная пропускная способность 450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500 кв.м. Единовременная пропускная способность 50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300 кв.м. Единовременная пропускная способность 30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500 кв.м. Единовременная пропускная способность 50 человек;</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строительство площадки для занятий спортом до 500 кв.м. Единовременная пропускная способность 50 человек</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5530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13.</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озелененных территорий специального назначения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32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14.</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Иные рекреационные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302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15.</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садоводческих или огороднических некоммерческих объединений граждан</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4641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tabs>
                <w:tab w:val="left" w:pos="357" w:leader="none"/>
                <w:tab w:val="clear" w:pos="708" w:leader="none"/>
              </w:tabs>
              <w:rPr>
                <w:color w:val="000000"/>
                <w:spacing w:val="0"/>
                <w:sz w:val="20"/>
                <w:szCs w:val="20"/>
              </w:rPr>
            </w:pPr>
            <w:r>
              <w:rPr>
                <w:color w:val="000000"/>
                <w:spacing w:val="0"/>
                <w:sz w:val="20"/>
                <w:szCs w:val="20"/>
              </w:rPr>
              <w:t xml:space="preserve">16.</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кладбищ</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206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17.</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специального назначения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реконструкция комплекса «Очистные сооружения водопровода»                      по ул. Ленина, 456 с увеличением мощности на 50 тыс. куб. м/сутки</w:t>
            </w:r>
            <w:r>
              <w:rPr>
                <w:color w:val="000000"/>
                <w:spacing w:val="0"/>
                <w:sz w:val="20"/>
                <w:szCs w:val="20"/>
              </w:rPr>
              <w:t xml:space="preserve">, производительность очистных сооружений </w:t>
            </w:r>
            <w:r>
              <w:rPr>
                <w:color w:val="000000"/>
                <w:spacing w:val="0"/>
                <w:sz w:val="20"/>
                <w:szCs w:val="20"/>
              </w:rPr>
              <w:t xml:space="preserve"> – </w:t>
            </w:r>
            <w:r>
              <w:rPr>
                <w:color w:val="000000"/>
                <w:spacing w:val="0"/>
                <w:sz w:val="20"/>
                <w:szCs w:val="20"/>
              </w:rPr>
              <w:t xml:space="preserve">50 тыс. куб. м/сутки;</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реконструкция очистных сооружений канализации по                    улице Объездной, 31 с увеличением производительности на                     15 тыс. куб. м/сутки</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highlight w:val="white"/>
              </w:rPr>
              <w:t xml:space="preserve">строительство дополнительного блока очистных сооружений канализации по улице Объездной, 31 производительностью                    150 тыс. куб. м/сутки</w:t>
            </w:r>
            <w:r>
              <w:rPr>
                <w:color w:val="000000"/>
                <w:spacing w:val="0"/>
                <w:sz w:val="20"/>
                <w:szCs w:val="20"/>
              </w:rPr>
              <w:t xml:space="preserve">.</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auto"/>
                <w:spacing w:val="0"/>
                <w:sz w:val="20"/>
                <w:szCs w:val="20"/>
              </w:rPr>
            </w:pPr>
            <w:r>
              <w:rPr>
                <w:color w:val="auto"/>
                <w:spacing w:val="0"/>
                <w:sz w:val="20"/>
                <w:szCs w:val="20"/>
              </w:rPr>
              <w:t xml:space="preserve">72 га</w:t>
            </w:r>
            <w:r>
              <w:rPr>
                <w:color w:val="auto"/>
                <w:spacing w:val="0"/>
                <w:sz w:val="20"/>
                <w:szCs w:val="20"/>
              </w:rPr>
            </w:r>
            <w:r>
              <w:rPr>
                <w:color w:val="auto"/>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69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top"/>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18.</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сельскохозяйственного использования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Планируемый для размещения объект регионального значения:</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с</w:t>
            </w:r>
            <w:r>
              <w:rPr>
                <w:color w:val="000000"/>
                <w:spacing w:val="0"/>
                <w:sz w:val="20"/>
                <w:szCs w:val="20"/>
                <w:highlight w:val="white"/>
              </w:rPr>
              <w:t xml:space="preserve">троительство канализационной насосной станции, напорной канализационной линии и очистных сооружений канализации в Промышленном районе города Ставрополя, в том числе для комплексной жилищной застройки, 2-й этап</w:t>
            </w:r>
            <w:r>
              <w:rPr>
                <w:color w:val="000000"/>
                <w:spacing w:val="0"/>
                <w:sz w:val="20"/>
                <w:szCs w:val="20"/>
              </w:rPr>
              <w:t xml:space="preserve">, производительность 70 тыс. куб. м/сутки.</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934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19.</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режимных территорий</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204"/>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167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highlight w:val="none"/>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highlight w:val="none"/>
              </w:rPr>
            </w:r>
            <w:r>
              <w:rPr>
                <w:color w:val="000000"/>
                <w:spacing w:val="0"/>
                <w:sz w:val="20"/>
                <w:szCs w:val="20"/>
                <w:highlight w:val="none"/>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20.</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restart"/>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Зона акваторий</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 допустимый коэффициент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restart"/>
            <w:textDirection w:val="lrTb"/>
            <w:noWrap w:val="false"/>
          </w:tcPr>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федерального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регионального значения отсутствуют.</w:t>
            </w:r>
            <w:r>
              <w:rPr>
                <w:color w:val="000000"/>
                <w:spacing w:val="0"/>
                <w:sz w:val="20"/>
                <w:szCs w:val="20"/>
              </w:rPr>
            </w:r>
            <w:r>
              <w:rPr>
                <w:color w:val="000000"/>
                <w:spacing w:val="0"/>
                <w:sz w:val="20"/>
                <w:szCs w:val="20"/>
              </w:rPr>
            </w:r>
          </w:p>
          <w:p>
            <w:pPr>
              <w:pStyle w:val="794"/>
              <w:ind w:left="0" w:right="0" w:firstLine="283"/>
              <w:jc w:val="left"/>
              <w:spacing w:before="0" w:after="0" w:line="240" w:lineRule="auto"/>
              <w:widowControl/>
              <w:rPr>
                <w:color w:val="000000"/>
                <w:spacing w:val="0"/>
                <w:sz w:val="20"/>
                <w:szCs w:val="20"/>
              </w:rPr>
            </w:pPr>
            <w:r>
              <w:rPr>
                <w:color w:val="000000"/>
                <w:spacing w:val="0"/>
                <w:sz w:val="20"/>
                <w:szCs w:val="20"/>
              </w:rPr>
              <w:t xml:space="preserve">Планируемые для размещения объекты местного значения отсутствуют</w:t>
            </w:r>
            <w:r>
              <w:rPr>
                <w:color w:val="000000"/>
                <w:spacing w:val="0"/>
                <w:sz w:val="20"/>
                <w:szCs w:val="20"/>
              </w:rPr>
            </w:r>
            <w:r>
              <w:rPr>
                <w:color w:val="000000"/>
                <w:spacing w:val="0"/>
                <w:sz w:val="20"/>
                <w:szCs w:val="20"/>
              </w:rP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максимальная этажность застройки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плотность населения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rHeight w:val="229"/>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площадь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4385 га</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r>
        <w:tblPrEx/>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9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45"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73" w:type="dxa"/>
            <w:textDirection w:val="lrTb"/>
            <w:noWrap w:val="false"/>
          </w:tcPr>
          <w:p>
            <w:pPr>
              <w:pStyle w:val="794"/>
              <w:ind w:left="0" w:right="0" w:firstLine="0"/>
              <w:jc w:val="left"/>
              <w:spacing w:before="0" w:after="0" w:line="240" w:lineRule="auto"/>
              <w:widowControl/>
              <w:rPr>
                <w:color w:val="000000"/>
                <w:spacing w:val="0"/>
                <w:sz w:val="20"/>
                <w:szCs w:val="20"/>
              </w:rPr>
            </w:pPr>
            <w:r>
              <w:rPr>
                <w:color w:val="000000"/>
                <w:spacing w:val="0"/>
                <w:sz w:val="20"/>
                <w:szCs w:val="20"/>
              </w:rPr>
              <w:t xml:space="preserve">максимальное количество автомобильного транспорта в границах функциональной зоны</w:t>
            </w:r>
            <w:r>
              <w:rPr>
                <w:color w:val="000000"/>
                <w:spacing w:val="0"/>
                <w:sz w:val="20"/>
                <w:szCs w:val="20"/>
              </w:rPr>
            </w:r>
            <w:r>
              <w:rPr>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30" w:type="dxa"/>
            <w:vAlign w:val="center"/>
            <w:textDirection w:val="lrTb"/>
            <w:noWrap w:val="false"/>
          </w:tcPr>
          <w:p>
            <w:pPr>
              <w:pStyle w:val="794"/>
              <w:ind w:left="0" w:right="0" w:firstLine="0"/>
              <w:jc w:val="center"/>
              <w:spacing w:before="0" w:after="0" w:line="240" w:lineRule="auto"/>
              <w:widowControl/>
              <w:rPr>
                <w:color w:val="000000"/>
                <w:spacing w:val="0"/>
                <w:sz w:val="20"/>
                <w:szCs w:val="20"/>
              </w:rPr>
            </w:pPr>
            <w:r>
              <w:rPr>
                <w:color w:val="000000"/>
                <w:spacing w:val="0"/>
                <w:sz w:val="20"/>
                <w:szCs w:val="20"/>
              </w:rPr>
              <w:t xml:space="preserve">не устанавливается</w:t>
            </w:r>
            <w:r>
              <w:rPr>
                <w:color w:val="000000"/>
                <w:spacing w:val="0"/>
                <w:sz w:val="20"/>
                <w:szCs w:val="20"/>
              </w:rPr>
            </w:r>
            <w:r>
              <w:rPr>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pStyle w:val="794"/>
              <w:ind w:left="0" w:right="0" w:firstLine="0"/>
              <w:jc w:val="center"/>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p>
            <w:pPr>
              <w:ind w:left="0" w:right="0" w:firstLine="0"/>
              <w:jc w:val="left"/>
              <w:spacing w:before="0" w:after="0" w:line="240" w:lineRule="auto"/>
              <w:widowControl/>
              <w:rPr>
                <w:rFonts w:ascii="Times New Roman" w:hAnsi="Times New Roman"/>
                <w:color w:val="000000"/>
                <w:spacing w:val="0"/>
                <w:sz w:val="20"/>
                <w:szCs w:val="20"/>
              </w:rPr>
            </w:pPr>
            <w:r>
              <w:rPr>
                <w:rFonts w:ascii="Times New Roman" w:hAnsi="Times New Roman"/>
                <w:color w:val="000000"/>
                <w:spacing w:val="0"/>
                <w:sz w:val="20"/>
                <w:szCs w:val="20"/>
              </w:rPr>
            </w:r>
            <w:r>
              <w:rPr>
                <w:rFonts w:ascii="Times New Roman" w:hAnsi="Times New Roman"/>
                <w:color w:val="000000"/>
                <w:spacing w:val="0"/>
                <w:sz w:val="20"/>
                <w:szCs w:val="20"/>
              </w:rPr>
            </w:r>
            <w:r>
              <w:rPr>
                <w:rFonts w:ascii="Times New Roman" w:hAnsi="Times New Roman"/>
                <w:color w:val="000000"/>
                <w:spacing w:val="0"/>
                <w:sz w:val="20"/>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465" w:type="dxa"/>
            <w:vMerge w:val="continue"/>
            <w:textDirection w:val="lrTb"/>
            <w:noWrap w:val="false"/>
          </w:tcPr>
          <w:p>
            <w:r/>
            <w:r/>
          </w:p>
        </w:tc>
      </w:tr>
    </w:tbl>
    <w:p>
      <w:r/>
      <w:r/>
    </w:p>
    <w:p>
      <w:pPr>
        <w:shd w:val="nil" w:color="auto"/>
      </w:pPr>
      <w:r>
        <w:rPr>
          <w:highlight w:val="none"/>
        </w:rPr>
      </w:r>
      <w:r>
        <mc:AlternateContent>
          <mc:Choice Requires="wpg">
            <w:drawing>
              <wp:inline xmlns:wp="http://schemas.openxmlformats.org/drawingml/2006/wordprocessingDrawing" distT="0" distB="0" distL="0" distR="0">
                <wp:extent cx="9801225" cy="41243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84582" name="Picture 1"/>
                        <pic:cNvPicPr>
                          <a:picLocks noChangeAspect="1"/>
                        </pic:cNvPicPr>
                        <pic:nvPr/>
                      </pic:nvPicPr>
                      <pic:blipFill>
                        <a:blip r:embed="rId16"/>
                        <a:stretch/>
                      </pic:blipFill>
                      <pic:spPr bwMode="auto">
                        <a:xfrm rot="0" flipH="0" flipV="0">
                          <a:off x="0" y="0"/>
                          <a:ext cx="9801225" cy="41243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71.75pt;height:324.75pt;mso-wrap-distance-left:0.00pt;mso-wrap-distance-top:0.00pt;mso-wrap-distance-right:0.00pt;mso-wrap-distance-bottom:0.00pt;rotation:0;" stroked="f">
                <v:path textboxrect="0,0,0,0"/>
                <v:imagedata r:id="rId16" o:title=""/>
              </v:shape>
            </w:pict>
          </mc:Fallback>
        </mc:AlternateContent>
      </w:r>
      <w:r>
        <w:rPr>
          <w:highlight w:val="none"/>
        </w:rPr>
        <w:br w:type="page" w:clear="all"/>
      </w:r>
      <w:r>
        <w:rPr>
          <w:highlight w:val="none"/>
        </w:rPr>
      </w:r>
      <w:r/>
    </w:p>
    <w:p>
      <w:r>
        <w:rPr>
          <w:highlight w:val="none"/>
        </w:rPr>
      </w:r>
      <w:r>
        <mc:AlternateContent>
          <mc:Choice Requires="wpg">
            <w:drawing>
              <wp:inline xmlns:wp="http://schemas.openxmlformats.org/drawingml/2006/wordprocessingDrawing" distT="0" distB="0" distL="0" distR="0">
                <wp:extent cx="9801225" cy="480060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00500" name="Picture 2"/>
                        <pic:cNvPicPr>
                          <a:picLocks noChangeAspect="1"/>
                        </pic:cNvPicPr>
                        <pic:nvPr/>
                      </pic:nvPicPr>
                      <pic:blipFill>
                        <a:blip r:embed="rId17"/>
                        <a:stretch/>
                      </pic:blipFill>
                      <pic:spPr bwMode="auto">
                        <a:xfrm rot="0" flipH="0" flipV="0">
                          <a:off x="0" y="0"/>
                          <a:ext cx="9801225" cy="48006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71.75pt;height:378.00pt;mso-wrap-distance-left:0.00pt;mso-wrap-distance-top:0.00pt;mso-wrap-distance-right:0.00pt;mso-wrap-distance-bottom:0.00pt;rotation:0;" stroked="f">
                <v:path textboxrect="0,0,0,0"/>
                <v:imagedata r:id="rId17" o:title=""/>
              </v:shape>
            </w:pict>
          </mc:Fallback>
        </mc:AlternateContent>
      </w:r>
      <w:r>
        <w:rPr>
          <w:highlight w:val="none"/>
        </w:rPr>
      </w:r>
      <w:r/>
    </w:p>
    <w:p>
      <w:pPr>
        <w:shd w:val="nil" w:color="auto"/>
        <w:rPr>
          <w:highlight w:val="none"/>
        </w:rPr>
      </w:pPr>
      <w:r>
        <w:rPr>
          <w:highlight w:val="none"/>
        </w:rPr>
        <w:br w:type="page" w:clear="all"/>
      </w:r>
      <w:r>
        <w:rPr>
          <w:highlight w:val="none"/>
        </w:rPr>
      </w:r>
      <w:r>
        <w:rPr>
          <w:highlight w:val="none"/>
        </w:rPr>
      </w:r>
    </w:p>
    <w:p>
      <w:pPr>
        <w:rPr>
          <w:highlight w:val="none"/>
        </w:rPr>
      </w:pPr>
      <w:r>
        <mc:AlternateContent>
          <mc:Choice Requires="wpg">
            <w:drawing>
              <wp:inline xmlns:wp="http://schemas.openxmlformats.org/drawingml/2006/wordprocessingDrawing" distT="0" distB="0" distL="0" distR="0">
                <wp:extent cx="9791700" cy="54673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24350" name="Picture 3"/>
                        <pic:cNvPicPr>
                          <a:picLocks noChangeAspect="1"/>
                        </pic:cNvPicPr>
                        <pic:nvPr/>
                      </pic:nvPicPr>
                      <pic:blipFill>
                        <a:blip r:embed="rId18"/>
                        <a:stretch/>
                      </pic:blipFill>
                      <pic:spPr bwMode="auto">
                        <a:xfrm rot="0" flipH="0" flipV="0">
                          <a:off x="0" y="0"/>
                          <a:ext cx="9791699" cy="54673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771.00pt;height:430.50pt;mso-wrap-distance-left:0.00pt;mso-wrap-distance-top:0.00pt;mso-wrap-distance-right:0.00pt;mso-wrap-distance-bottom:0.00pt;rotation:0;" stroked="f">
                <v:path textboxrect="0,0,0,0"/>
                <v:imagedata r:id="rId18" o:title=""/>
              </v:shape>
            </w:pict>
          </mc:Fallback>
        </mc:AlternateContent>
      </w:r>
      <w:r>
        <w:br w:type="page" w:clear="all"/>
      </w:r>
      <w:r>
        <w:rPr>
          <w:highlight w:val="none"/>
        </w:rPr>
      </w:r>
      <w:r>
        <w:rPr>
          <w:highlight w:val="none"/>
        </w:rPr>
      </w:r>
    </w:p>
    <w:p>
      <w:pPr>
        <w:rPr>
          <w:color w:val="ff0000"/>
        </w:rPr>
        <w:sectPr>
          <w:headerReference w:type="default" r:id="rId10"/>
          <w:footerReference w:type="default" r:id="rId13"/>
          <w:footerReference w:type="first" r:id="rId14"/>
          <w:footnotePr/>
          <w:endnotePr/>
          <w:type w:val="nextPage"/>
          <w:pgSz w:w="16838" w:h="11906" w:orient="landscape"/>
          <w:pgMar w:top="1984" w:right="539" w:bottom="1134" w:left="850" w:header="709" w:footer="170" w:gutter="0"/>
          <w:cols w:num="1" w:sep="0" w:space="708" w:equalWidth="1"/>
          <w:docGrid w:linePitch="360"/>
        </w:sectPr>
      </w:pPr>
      <w:r>
        <w:rPr>
          <w:color w:val="ff0000"/>
        </w:rPr>
      </w:r>
      <w:r>
        <w:rPr>
          <w:color w:val="ff0000"/>
        </w:rPr>
      </w:r>
      <w:r>
        <w:rPr>
          <w:color w:val="ff0000"/>
        </w:rPr>
      </w:r>
    </w:p>
    <w:p>
      <w:pPr>
        <w:ind w:left="0" w:right="0" w:firstLine="709"/>
        <w:jc w:val="both"/>
        <w:spacing w:line="240" w:lineRule="auto"/>
        <w:widowControl/>
        <w:tabs>
          <w:tab w:val="left" w:pos="1134" w:leader="none"/>
        </w:tabs>
        <w:rPr>
          <w:rFonts w:ascii="Times New Roman" w:hAnsi="Times New Roman"/>
          <w:color w:val="auto"/>
          <w:sz w:val="28"/>
          <w:highlight w:val="none"/>
        </w:rPr>
      </w:pPr>
      <w:r>
        <w:rPr>
          <w:rFonts w:ascii="Times New Roman" w:hAnsi="Times New Roman"/>
          <w:color w:val="auto"/>
          <w:sz w:val="28"/>
          <w:highlight w:val="none"/>
        </w:rPr>
        <w:t xml:space="preserve">2.</w:t>
      </w:r>
      <w:r>
        <w:rPr>
          <w:rFonts w:ascii="Times New Roman" w:hAnsi="Times New Roman" w:eastAsia="Times New Roman" w:cs="Times New Roman"/>
          <w:color w:val="000000" w:themeColor="text1"/>
          <w:sz w:val="28"/>
        </w:rPr>
        <w:t xml:space="preserve"> </w:t>
      </w:r>
      <w:r>
        <w:rPr>
          <w:rFonts w:ascii="Times New Roman" w:hAnsi="Times New Roman"/>
          <w:color w:val="auto"/>
          <w:sz w:val="28"/>
          <w:highlight w:val="none"/>
        </w:rPr>
        <w:t xml:space="preserve">Настоящее решение вступает в силу на следующий день после        дня его официального опубликования в газете </w:t>
      </w:r>
      <w:r>
        <w:rPr>
          <w:rFonts w:ascii="Times New Roman" w:hAnsi="Times New Roman"/>
          <w:color w:val="auto"/>
          <w:sz w:val="28"/>
          <w:highlight w:val="none"/>
        </w:rPr>
        <w:t xml:space="preserve">«Ставрополь официальный. Приложение к газете «Вечерний Ставрополь»</w:t>
      </w:r>
      <w:r>
        <w:rPr>
          <w:rFonts w:ascii="Times New Roman" w:hAnsi="Times New Roman"/>
          <w:color w:val="auto"/>
          <w:sz w:val="28"/>
          <w:highlight w:val="none"/>
        </w:rPr>
        <w:t xml:space="preserve">.</w:t>
      </w:r>
      <w:r>
        <w:rPr>
          <w:rFonts w:ascii="Times New Roman" w:hAnsi="Times New Roman"/>
          <w:color w:val="auto"/>
          <w:sz w:val="28"/>
          <w:highlight w:val="none"/>
        </w:rPr>
      </w:r>
      <w:r>
        <w:rPr>
          <w:rFonts w:ascii="Times New Roman" w:hAnsi="Times New Roman"/>
          <w:color w:val="auto"/>
          <w:sz w:val="28"/>
          <w:highlight w:val="none"/>
        </w:rPr>
      </w:r>
    </w:p>
    <w:p>
      <w:pPr>
        <w:pStyle w:val="807"/>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p>
    <w:p>
      <w:pPr>
        <w:pStyle w:val="807"/>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p>
    <w:p>
      <w:pPr>
        <w:pStyle w:val="807"/>
        <w:jc w:val="both"/>
        <w:rPr>
          <w:rFonts w:ascii="Times New Roman" w:hAnsi="Times New Roman" w:cs="Times New Roman"/>
          <w:color w:val="auto"/>
          <w:sz w:val="28"/>
          <w:szCs w:val="28"/>
          <w:highlight w:val="none"/>
        </w:rPr>
      </w:pP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r>
        <w:rPr>
          <w:rFonts w:ascii="Times New Roman" w:hAnsi="Times New Roman" w:cs="Times New Roman"/>
          <w:color w:val="auto"/>
          <w:sz w:val="28"/>
          <w:szCs w:val="28"/>
          <w:highlight w:val="none"/>
        </w:rPr>
      </w:r>
    </w:p>
    <w:p>
      <w:pPr>
        <w:jc w:val="both"/>
        <w:spacing w:line="240" w:lineRule="exact"/>
        <w:rPr>
          <w:color w:val="auto"/>
          <w:sz w:val="28"/>
          <w:szCs w:val="28"/>
          <w:highlight w:val="none"/>
        </w:rPr>
        <w:outlineLvl w:val="2"/>
      </w:pPr>
      <w:r>
        <w:rPr>
          <w:color w:val="auto"/>
          <w:sz w:val="28"/>
          <w:szCs w:val="28"/>
          <w:highlight w:val="none"/>
        </w:rPr>
        <w:t xml:space="preserve">Председатель </w:t>
      </w:r>
      <w:r>
        <w:rPr>
          <w:color w:val="auto"/>
          <w:sz w:val="28"/>
          <w:szCs w:val="28"/>
          <w:highlight w:val="none"/>
        </w:rPr>
      </w:r>
      <w:r>
        <w:rPr>
          <w:color w:val="auto"/>
          <w:sz w:val="28"/>
          <w:szCs w:val="28"/>
          <w:highlight w:val="none"/>
        </w:rPr>
      </w:r>
    </w:p>
    <w:p>
      <w:pPr>
        <w:jc w:val="both"/>
        <w:spacing w:line="240" w:lineRule="exact"/>
        <w:rPr>
          <w:color w:val="auto"/>
          <w:sz w:val="28"/>
          <w:szCs w:val="22"/>
          <w:highlight w:val="none"/>
        </w:rPr>
        <w:outlineLvl w:val="2"/>
      </w:pPr>
      <w:r>
        <w:rPr>
          <w:color w:val="auto"/>
          <w:sz w:val="28"/>
          <w:szCs w:val="28"/>
          <w:highlight w:val="none"/>
        </w:rPr>
        <w:t xml:space="preserve">Ставропольской городской Думы            </w:t>
      </w:r>
      <w:r>
        <w:rPr>
          <w:color w:val="auto"/>
          <w:sz w:val="28"/>
          <w:szCs w:val="28"/>
          <w:highlight w:val="none"/>
        </w:rPr>
        <w:tab/>
      </w:r>
      <w:r>
        <w:rPr>
          <w:color w:val="auto"/>
          <w:sz w:val="28"/>
          <w:szCs w:val="28"/>
          <w:highlight w:val="none"/>
        </w:rPr>
        <w:tab/>
      </w:r>
      <w:r>
        <w:rPr>
          <w:color w:val="auto"/>
          <w:sz w:val="28"/>
          <w:szCs w:val="28"/>
          <w:highlight w:val="none"/>
        </w:rPr>
        <w:tab/>
      </w:r>
      <w:r>
        <w:rPr>
          <w:color w:val="auto"/>
          <w:sz w:val="28"/>
          <w:szCs w:val="28"/>
          <w:highlight w:val="none"/>
        </w:rPr>
        <w:tab/>
        <w:t xml:space="preserve">           </w:t>
      </w:r>
      <w:r>
        <w:rPr>
          <w:color w:val="auto"/>
          <w:sz w:val="28"/>
          <w:highlight w:val="none"/>
        </w:rPr>
        <w:t xml:space="preserve">Г.С.Колягин</w:t>
      </w:r>
      <w:r>
        <w:rPr>
          <w:color w:val="auto"/>
          <w:sz w:val="28"/>
          <w:szCs w:val="22"/>
          <w:highlight w:val="none"/>
        </w:rPr>
      </w:r>
      <w:r>
        <w:rPr>
          <w:color w:val="auto"/>
          <w:sz w:val="28"/>
          <w:szCs w:val="22"/>
          <w:highlight w:val="none"/>
        </w:rPr>
      </w:r>
    </w:p>
    <w:p>
      <w:pPr>
        <w:jc w:val="both"/>
        <w:rPr>
          <w:color w:val="auto"/>
          <w:sz w:val="28"/>
          <w:szCs w:val="28"/>
          <w:highlight w:val="none"/>
        </w:rPr>
        <w:outlineLvl w:val="2"/>
      </w:pPr>
      <w:r>
        <w:rPr>
          <w:color w:val="auto"/>
          <w:sz w:val="28"/>
          <w:szCs w:val="28"/>
          <w:highlight w:val="none"/>
        </w:rPr>
      </w:r>
      <w:r>
        <w:rPr>
          <w:color w:val="auto"/>
          <w:sz w:val="28"/>
          <w:szCs w:val="28"/>
          <w:highlight w:val="none"/>
        </w:rPr>
      </w:r>
      <w:r>
        <w:rPr>
          <w:color w:val="auto"/>
          <w:sz w:val="28"/>
          <w:szCs w:val="28"/>
          <w:highlight w:val="none"/>
        </w:rPr>
      </w:r>
    </w:p>
    <w:p>
      <w:pPr>
        <w:jc w:val="both"/>
        <w:rPr>
          <w:color w:val="auto"/>
          <w:sz w:val="28"/>
          <w:szCs w:val="28"/>
          <w:highlight w:val="none"/>
        </w:rPr>
        <w:outlineLvl w:val="2"/>
      </w:pPr>
      <w:r>
        <w:rPr>
          <w:color w:val="auto"/>
          <w:sz w:val="28"/>
          <w:szCs w:val="28"/>
          <w:highlight w:val="none"/>
        </w:rPr>
      </w:r>
      <w:r>
        <w:rPr>
          <w:color w:val="auto"/>
          <w:sz w:val="28"/>
          <w:szCs w:val="28"/>
          <w:highlight w:val="none"/>
        </w:rPr>
      </w:r>
      <w:r>
        <w:rPr>
          <w:color w:val="auto"/>
          <w:sz w:val="28"/>
          <w:szCs w:val="28"/>
          <w:highlight w:val="none"/>
        </w:rPr>
      </w:r>
    </w:p>
    <w:p>
      <w:pPr>
        <w:jc w:val="both"/>
        <w:rPr>
          <w:color w:val="auto"/>
          <w:sz w:val="28"/>
          <w:szCs w:val="28"/>
          <w:highlight w:val="none"/>
        </w:rPr>
        <w:outlineLvl w:val="2"/>
      </w:pPr>
      <w:r>
        <w:rPr>
          <w:color w:val="auto"/>
          <w:sz w:val="28"/>
          <w:szCs w:val="28"/>
          <w:highlight w:val="none"/>
        </w:rPr>
      </w:r>
      <w:r>
        <w:rPr>
          <w:color w:val="auto"/>
          <w:sz w:val="28"/>
          <w:szCs w:val="28"/>
          <w:highlight w:val="none"/>
        </w:rPr>
      </w:r>
      <w:r>
        <w:rPr>
          <w:color w:val="auto"/>
          <w:sz w:val="28"/>
          <w:szCs w:val="28"/>
          <w:highlight w:val="none"/>
        </w:rPr>
      </w:r>
    </w:p>
    <w:p>
      <w:pPr>
        <w:jc w:val="both"/>
        <w:spacing w:line="240" w:lineRule="exact"/>
        <w:rPr>
          <w:color w:val="auto"/>
          <w:sz w:val="20"/>
          <w:szCs w:val="20"/>
          <w:highlight w:val="none"/>
        </w:rPr>
        <w:outlineLvl w:val="2"/>
      </w:pPr>
      <w:r>
        <w:rPr>
          <w:color w:val="auto"/>
          <w:sz w:val="28"/>
          <w:highlight w:val="none"/>
        </w:rPr>
        <w:t xml:space="preserve">Глава города Ставрополя</w:t>
      </w:r>
      <w:r>
        <w:rPr>
          <w:color w:val="auto"/>
          <w:sz w:val="28"/>
          <w:highlight w:val="none"/>
        </w:rPr>
        <w:tab/>
      </w:r>
      <w:r>
        <w:rPr>
          <w:color w:val="auto"/>
          <w:sz w:val="28"/>
          <w:highlight w:val="none"/>
        </w:rPr>
        <w:tab/>
      </w:r>
      <w:r>
        <w:rPr>
          <w:color w:val="auto"/>
          <w:sz w:val="28"/>
          <w:highlight w:val="none"/>
        </w:rPr>
        <w:tab/>
      </w:r>
      <w:r>
        <w:rPr>
          <w:color w:val="auto"/>
          <w:sz w:val="28"/>
          <w:highlight w:val="none"/>
        </w:rPr>
        <w:tab/>
      </w:r>
      <w:r>
        <w:rPr>
          <w:color w:val="auto"/>
          <w:sz w:val="28"/>
          <w:highlight w:val="none"/>
        </w:rPr>
        <w:tab/>
      </w:r>
      <w:r>
        <w:rPr>
          <w:color w:val="auto"/>
          <w:sz w:val="28"/>
          <w:highlight w:val="none"/>
        </w:rPr>
        <w:tab/>
        <w:t xml:space="preserve">     </w:t>
      </w:r>
      <w:r>
        <w:rPr>
          <w:color w:val="auto"/>
          <w:sz w:val="28"/>
          <w:highlight w:val="none"/>
        </w:rPr>
        <w:t xml:space="preserve">И.И.Ульянченко</w:t>
      </w:r>
      <w:r>
        <w:rPr>
          <w:color w:val="auto"/>
          <w:sz w:val="20"/>
          <w:szCs w:val="20"/>
          <w:highlight w:val="none"/>
        </w:rPr>
      </w:r>
      <w:r>
        <w:rPr>
          <w:color w:val="auto"/>
          <w:sz w:val="20"/>
          <w:szCs w:val="20"/>
          <w:highlight w:val="none"/>
        </w:rPr>
      </w:r>
    </w:p>
    <w:p>
      <w:pPr>
        <w:jc w:val="both"/>
        <w:spacing w:line="240" w:lineRule="exact"/>
        <w:rPr>
          <w:color w:val="auto"/>
          <w:sz w:val="28"/>
          <w:szCs w:val="28"/>
          <w:highlight w:val="none"/>
        </w:rPr>
      </w:pPr>
      <w:r>
        <w:rPr>
          <w:color w:val="auto"/>
          <w:sz w:val="28"/>
          <w:szCs w:val="28"/>
          <w:highlight w:val="none"/>
        </w:rPr>
      </w:r>
      <w:r>
        <w:rPr>
          <w:color w:val="auto"/>
          <w:sz w:val="28"/>
          <w:szCs w:val="28"/>
          <w:highlight w:val="none"/>
        </w:rPr>
      </w:r>
      <w:r>
        <w:rPr>
          <w:color w:val="auto"/>
          <w:sz w:val="28"/>
          <w:szCs w:val="28"/>
          <w:highlight w:val="none"/>
        </w:rPr>
      </w:r>
    </w:p>
    <w:p>
      <w:pPr>
        <w:jc w:val="both"/>
        <w:spacing w:line="240" w:lineRule="exact"/>
        <w:rPr>
          <w:color w:val="auto"/>
          <w:sz w:val="10"/>
          <w:szCs w:val="10"/>
          <w:highlight w:val="none"/>
        </w:rPr>
      </w:pPr>
      <w:r>
        <w:rPr>
          <w:color w:val="auto"/>
          <w:sz w:val="40"/>
          <w:szCs w:val="40"/>
          <w:highlight w:val="none"/>
        </w:rPr>
      </w:r>
      <w:r>
        <w:rPr>
          <w:color w:val="auto"/>
          <w:sz w:val="10"/>
          <w:szCs w:val="10"/>
          <w:highlight w:val="none"/>
        </w:rPr>
      </w:r>
      <w:r>
        <w:rPr>
          <w:color w:val="auto"/>
          <w:sz w:val="10"/>
          <w:szCs w:val="10"/>
          <w:highlight w:val="none"/>
        </w:rPr>
      </w:r>
    </w:p>
    <w:p>
      <w:pPr>
        <w:jc w:val="both"/>
        <w:spacing w:line="240" w:lineRule="exact"/>
        <w:rPr>
          <w:color w:val="auto"/>
          <w:sz w:val="28"/>
          <w:szCs w:val="28"/>
          <w:highlight w:val="none"/>
        </w:rPr>
      </w:pPr>
      <w:r>
        <w:rPr>
          <w:color w:val="auto"/>
          <w:sz w:val="28"/>
          <w:szCs w:val="28"/>
          <w:highlight w:val="none"/>
        </w:rPr>
        <w:t xml:space="preserve">Подписано _____ __________ 20__ г.</w:t>
      </w:r>
      <w:r>
        <w:rPr>
          <w:color w:val="auto"/>
          <w:sz w:val="28"/>
          <w:szCs w:val="28"/>
          <w:highlight w:val="none"/>
        </w:rPr>
      </w:r>
      <w:r>
        <w:rPr>
          <w:color w:val="auto"/>
          <w:sz w:val="28"/>
          <w:szCs w:val="28"/>
          <w:highlight w:val="none"/>
        </w:rPr>
      </w:r>
    </w:p>
    <w:sectPr>
      <w:footnotePr/>
      <w:endnotePr/>
      <w:type w:val="nextPage"/>
      <w:pgSz w:w="11906" w:h="16838" w:orient="portrait"/>
      <w:pgMar w:top="1361" w:right="567" w:bottom="680" w:left="192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Consolas">
    <w:panose1 w:val="020B0609020204030204"/>
  </w:font>
  <w:font w:name="Cambria">
    <w:panose1 w:val="02040503050406030204"/>
  </w:font>
  <w:font w:name="Courier New">
    <w:panose1 w:val="02070309020205020404"/>
  </w:font>
  <w:font w:name="Tahoma">
    <w:panose1 w:val="020B0604030504040204"/>
  </w:font>
  <w:font w:name="Arial Unicode MS">
    <w:panose1 w:val="020B0604020202020204"/>
  </w:font>
  <w:font w:name="Arial">
    <w:panose1 w:val="020B0604020202020204"/>
  </w:font>
  <w:font w:name="Times New Roman">
    <w:panose1 w:val="020206030504050203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jc w:val="right"/>
    </w:pPr>
    <w:fldSimple w:instr="PAGE \* MERGEFORMAT">
      <w:r>
        <w:rPr>
          <w:color w:val="ffffff" w:themeColor="background1"/>
          <w:sz w:val="28"/>
          <w:szCs w:val="28"/>
        </w:rPr>
        <w:t xml:space="preserve">1</w:t>
      </w:r>
    </w:fldSimple>
    <w:r>
      <w:rPr>
        <w:color w:val="ffffff" w:themeColor="background1"/>
        <w:sz w:val="28"/>
        <w:szCs w:val="28"/>
      </w:rPr>
    </w:r>
    <w:r>
      <w:rPr>
        <w:sz w:val="28"/>
        <w:szCs w:val="28"/>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jc w:val="right"/>
    </w:pPr>
    <w:fldSimple w:instr="PAGE \* MERGEFORMAT">
      <w:r>
        <w:rPr>
          <w:color w:val="ffffff" w:themeColor="background1"/>
          <w:sz w:val="28"/>
          <w:szCs w:val="28"/>
        </w:rPr>
        <w:t xml:space="preserve">1</w:t>
      </w:r>
    </w:fldSimple>
    <w:r>
      <w:rPr>
        <w:color w:val="ffffff" w:themeColor="background1"/>
        <w:sz w:val="28"/>
        <w:szCs w:val="28"/>
      </w:rPr>
    </w:r>
    <w:r>
      <w:rPr>
        <w:sz w:val="28"/>
        <w:szCs w:val="28"/>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22"/>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9"/>
      <w:jc w:val="right"/>
    </w:pPr>
    <w:fldSimple w:instr="PAGE \* MERGEFORMAT">
      <w:r>
        <w:rPr>
          <w:sz w:val="28"/>
          <w:szCs w:val="28"/>
        </w:rPr>
        <w:t xml:space="preserve">1</w:t>
      </w:r>
    </w:fldSimple>
    <w:r>
      <w:rPr>
        <w:sz w:val="28"/>
        <w:szCs w:val="28"/>
      </w:rPr>
    </w:r>
    <w:r>
      <w:rPr>
        <w:sz w:val="28"/>
        <w:szCs w:val="28"/>
      </w:rPr>
    </w:r>
    <w:r/>
  </w:p>
  <w:p>
    <w:pPr>
      <w:pStyle w:val="819"/>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9"/>
      <w:jc w:val="right"/>
    </w:pPr>
    <w:fldSimple w:instr="PAGE \* MERGEFORMAT">
      <w:r>
        <w:rPr>
          <w:sz w:val="28"/>
          <w:szCs w:val="28"/>
        </w:rPr>
        <w:t xml:space="preserve">1</w:t>
      </w:r>
    </w:fldSimple>
    <w:r>
      <w:rPr>
        <w:sz w:val="28"/>
        <w:szCs w:val="28"/>
      </w:rPr>
    </w:r>
    <w:r>
      <w:rPr>
        <w:sz w:val="28"/>
        <w:szCs w:val="28"/>
      </w:rPr>
    </w:r>
    <w:r/>
  </w:p>
  <w:p>
    <w:pPr>
      <w:pStyle w:val="81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isLgl w:val="false"/>
      <w:suff w:val="nothing"/>
      <w:lvlText w:val=""/>
      <w:lvlJc w:val="left"/>
      <w:pPr>
        <w:ind w:left="432" w:hanging="432"/>
        <w:tabs>
          <w:tab w:val="num" w:pos="432" w:leader="none"/>
        </w:tabs>
      </w:pPr>
      <w:rPr>
        <w:rFonts w:cs="Times New Roman"/>
      </w:rPr>
    </w:lvl>
    <w:lvl w:ilvl="1">
      <w:start w:val="1"/>
      <w:numFmt w:val="none"/>
      <w:isLgl w:val="false"/>
      <w:suff w:val="nothing"/>
      <w:lvlText w:val=""/>
      <w:lvlJc w:val="left"/>
      <w:pPr>
        <w:ind w:left="576" w:hanging="576"/>
        <w:tabs>
          <w:tab w:val="num" w:pos="576" w:leader="none"/>
        </w:tabs>
      </w:pPr>
      <w:rPr>
        <w:rFonts w:cs="Times New Roman"/>
      </w:rPr>
    </w:lvl>
    <w:lvl w:ilvl="2">
      <w:start w:val="1"/>
      <w:numFmt w:val="none"/>
      <w:isLgl w:val="false"/>
      <w:suff w:val="nothing"/>
      <w:lvlText w:val=""/>
      <w:lvlJc w:val="left"/>
      <w:pPr>
        <w:ind w:left="720" w:hanging="720"/>
        <w:tabs>
          <w:tab w:val="num" w:pos="720" w:leader="none"/>
        </w:tabs>
      </w:pPr>
      <w:rPr>
        <w:rFonts w:cs="Times New Roman"/>
      </w:rPr>
    </w:lvl>
    <w:lvl w:ilvl="3">
      <w:start w:val="1"/>
      <w:numFmt w:val="none"/>
      <w:isLgl w:val="false"/>
      <w:suff w:val="nothing"/>
      <w:lvlText w:val=""/>
      <w:lvlJc w:val="left"/>
      <w:pPr>
        <w:ind w:left="864" w:hanging="864"/>
        <w:tabs>
          <w:tab w:val="num" w:pos="864" w:leader="none"/>
        </w:tabs>
      </w:pPr>
      <w:rPr>
        <w:rFonts w:cs="Times New Roman"/>
      </w:rPr>
    </w:lvl>
    <w:lvl w:ilvl="4">
      <w:start w:val="1"/>
      <w:numFmt w:val="none"/>
      <w:isLgl w:val="false"/>
      <w:suff w:val="nothing"/>
      <w:lvlText w:val=""/>
      <w:lvlJc w:val="left"/>
      <w:pPr>
        <w:ind w:left="1008" w:hanging="1008"/>
        <w:tabs>
          <w:tab w:val="num" w:pos="1008" w:leader="none"/>
        </w:tabs>
      </w:pPr>
      <w:rPr>
        <w:rFonts w:cs="Times New Roman"/>
      </w:rPr>
    </w:lvl>
    <w:lvl w:ilvl="5">
      <w:start w:val="1"/>
      <w:numFmt w:val="none"/>
      <w:isLgl w:val="false"/>
      <w:suff w:val="nothing"/>
      <w:lvlText w:val=""/>
      <w:lvlJc w:val="left"/>
      <w:pPr>
        <w:ind w:left="1152" w:hanging="1152"/>
        <w:tabs>
          <w:tab w:val="num" w:pos="1152" w:leader="none"/>
        </w:tabs>
      </w:pPr>
      <w:rPr>
        <w:rFonts w:cs="Times New Roman"/>
      </w:rPr>
    </w:lvl>
    <w:lvl w:ilvl="6">
      <w:start w:val="1"/>
      <w:numFmt w:val="none"/>
      <w:isLgl w:val="false"/>
      <w:suff w:val="nothing"/>
      <w:lvlText w:val=""/>
      <w:lvlJc w:val="left"/>
      <w:pPr>
        <w:ind w:left="1296" w:hanging="1296"/>
        <w:tabs>
          <w:tab w:val="num" w:pos="1296" w:leader="none"/>
        </w:tabs>
      </w:pPr>
      <w:rPr>
        <w:rFonts w:cs="Times New Roman"/>
      </w:rPr>
    </w:lvl>
    <w:lvl w:ilvl="7">
      <w:start w:val="1"/>
      <w:numFmt w:val="none"/>
      <w:isLgl w:val="false"/>
      <w:suff w:val="nothing"/>
      <w:lvlText w:val=""/>
      <w:lvlJc w:val="left"/>
      <w:pPr>
        <w:ind w:left="1440" w:hanging="1440"/>
        <w:tabs>
          <w:tab w:val="num" w:pos="1440" w:leader="none"/>
        </w:tabs>
      </w:pPr>
      <w:rPr>
        <w:rFonts w:cs="Times New Roman"/>
      </w:rPr>
    </w:lvl>
    <w:lvl w:ilvl="8">
      <w:start w:val="1"/>
      <w:numFmt w:val="none"/>
      <w:isLgl w:val="false"/>
      <w:suff w:val="nothing"/>
      <w:lvlText w:val=""/>
      <w:lvlJc w:val="left"/>
      <w:pPr>
        <w:ind w:left="1584" w:hanging="1584"/>
        <w:tabs>
          <w:tab w:val="num" w:pos="1584" w:leader="none"/>
        </w:tabs>
      </w:pPr>
      <w:rPr>
        <w:rFonts w:cs="Times New Roman"/>
      </w:rPr>
    </w:lvl>
  </w:abstractNum>
  <w:abstractNum w:abstractNumId="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3">
    <w:multiLevelType w:val="hybridMultilevel"/>
    <w:lvl w:ilvl="0">
      <w:start w:val="1"/>
      <w:numFmt w:val="decimal"/>
      <w:isLgl w:val="false"/>
      <w:suff w:val="tab"/>
      <w:lvlText w:val="%1)"/>
      <w:lvlJc w:val="left"/>
      <w:pPr>
        <w:ind w:left="1778" w:hanging="1035"/>
      </w:pPr>
      <w:rPr>
        <w:rFonts w:hint="default"/>
      </w:rPr>
    </w:lvl>
    <w:lvl w:ilvl="1">
      <w:start w:val="1"/>
      <w:numFmt w:val="lowerLetter"/>
      <w:isLgl w:val="false"/>
      <w:suff w:val="tab"/>
      <w:lvlText w:val="%2."/>
      <w:lvlJc w:val="left"/>
      <w:pPr>
        <w:ind w:left="1823" w:hanging="360"/>
      </w:pPr>
    </w:lvl>
    <w:lvl w:ilvl="2">
      <w:start w:val="1"/>
      <w:numFmt w:val="lowerRoman"/>
      <w:isLgl w:val="false"/>
      <w:suff w:val="tab"/>
      <w:lvlText w:val="%3."/>
      <w:lvlJc w:val="right"/>
      <w:pPr>
        <w:ind w:left="2543" w:hanging="180"/>
      </w:pPr>
    </w:lvl>
    <w:lvl w:ilvl="3">
      <w:start w:val="1"/>
      <w:numFmt w:val="decimal"/>
      <w:isLgl w:val="false"/>
      <w:suff w:val="tab"/>
      <w:lvlText w:val="%4."/>
      <w:lvlJc w:val="left"/>
      <w:pPr>
        <w:ind w:left="3263" w:hanging="360"/>
      </w:pPr>
    </w:lvl>
    <w:lvl w:ilvl="4">
      <w:start w:val="1"/>
      <w:numFmt w:val="lowerLetter"/>
      <w:isLgl w:val="false"/>
      <w:suff w:val="tab"/>
      <w:lvlText w:val="%5."/>
      <w:lvlJc w:val="left"/>
      <w:pPr>
        <w:ind w:left="3983" w:hanging="360"/>
      </w:pPr>
    </w:lvl>
    <w:lvl w:ilvl="5">
      <w:start w:val="1"/>
      <w:numFmt w:val="lowerRoman"/>
      <w:isLgl w:val="false"/>
      <w:suff w:val="tab"/>
      <w:lvlText w:val="%6."/>
      <w:lvlJc w:val="right"/>
      <w:pPr>
        <w:ind w:left="4703" w:hanging="180"/>
      </w:pPr>
    </w:lvl>
    <w:lvl w:ilvl="6">
      <w:start w:val="1"/>
      <w:numFmt w:val="decimal"/>
      <w:isLgl w:val="false"/>
      <w:suff w:val="tab"/>
      <w:lvlText w:val="%7."/>
      <w:lvlJc w:val="left"/>
      <w:pPr>
        <w:ind w:left="5423" w:hanging="360"/>
      </w:pPr>
    </w:lvl>
    <w:lvl w:ilvl="7">
      <w:start w:val="1"/>
      <w:numFmt w:val="lowerLetter"/>
      <w:isLgl w:val="false"/>
      <w:suff w:val="tab"/>
      <w:lvlText w:val="%8."/>
      <w:lvlJc w:val="left"/>
      <w:pPr>
        <w:ind w:left="6143" w:hanging="360"/>
      </w:pPr>
    </w:lvl>
    <w:lvl w:ilvl="8">
      <w:start w:val="1"/>
      <w:numFmt w:val="lowerRoman"/>
      <w:isLgl w:val="false"/>
      <w:suff w:val="tab"/>
      <w:lvlText w:val="%9."/>
      <w:lvlJc w:val="right"/>
      <w:pPr>
        <w:ind w:left="6863" w:hanging="180"/>
      </w:pPr>
    </w:lvl>
  </w:abstractNum>
  <w:abstractNum w:abstractNumId="4">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5">
    <w:multiLevelType w:val="hybridMultilevel"/>
    <w:lvl w:ilvl="0">
      <w:start w:val="2"/>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6">
    <w:multiLevelType w:val="hybridMultilevel"/>
    <w:lvl w:ilvl="0">
      <w:start w:val="1"/>
      <w:numFmt w:val="none"/>
      <w:isLgl w:val="false"/>
      <w:suff w:val="nothing"/>
      <w:lvlText w:val=""/>
      <w:lvlJc w:val="left"/>
      <w:pPr>
        <w:ind w:left="432" w:hanging="432"/>
        <w:tabs>
          <w:tab w:val="num" w:pos="432" w:leader="none"/>
        </w:tabs>
      </w:pPr>
      <w:rPr>
        <w:rFonts w:cs="Times New Roman"/>
      </w:rPr>
    </w:lvl>
    <w:lvl w:ilvl="1">
      <w:start w:val="1"/>
      <w:numFmt w:val="none"/>
      <w:isLgl w:val="false"/>
      <w:suff w:val="nothing"/>
      <w:lvlText w:val=""/>
      <w:lvlJc w:val="left"/>
      <w:pPr>
        <w:ind w:left="576" w:hanging="576"/>
        <w:tabs>
          <w:tab w:val="num" w:pos="576" w:leader="none"/>
        </w:tabs>
      </w:pPr>
      <w:rPr>
        <w:rFonts w:cs="Times New Roman"/>
      </w:rPr>
    </w:lvl>
    <w:lvl w:ilvl="2">
      <w:start w:val="1"/>
      <w:numFmt w:val="none"/>
      <w:isLgl w:val="false"/>
      <w:suff w:val="nothing"/>
      <w:lvlText w:val=""/>
      <w:lvlJc w:val="left"/>
      <w:pPr>
        <w:ind w:left="720" w:hanging="720"/>
        <w:tabs>
          <w:tab w:val="num" w:pos="720" w:leader="none"/>
        </w:tabs>
      </w:pPr>
      <w:rPr>
        <w:rFonts w:cs="Times New Roman"/>
      </w:rPr>
    </w:lvl>
    <w:lvl w:ilvl="3">
      <w:start w:val="1"/>
      <w:numFmt w:val="none"/>
      <w:isLgl w:val="false"/>
      <w:suff w:val="nothing"/>
      <w:lvlText w:val=""/>
      <w:lvlJc w:val="left"/>
      <w:pPr>
        <w:ind w:left="864" w:hanging="864"/>
        <w:tabs>
          <w:tab w:val="num" w:pos="864" w:leader="none"/>
        </w:tabs>
      </w:pPr>
      <w:rPr>
        <w:rFonts w:cs="Times New Roman"/>
      </w:rPr>
    </w:lvl>
    <w:lvl w:ilvl="4">
      <w:start w:val="1"/>
      <w:numFmt w:val="none"/>
      <w:isLgl w:val="false"/>
      <w:suff w:val="nothing"/>
      <w:lvlText w:val=""/>
      <w:lvlJc w:val="left"/>
      <w:pPr>
        <w:ind w:left="1008" w:hanging="1008"/>
        <w:tabs>
          <w:tab w:val="num" w:pos="1008" w:leader="none"/>
        </w:tabs>
      </w:pPr>
      <w:rPr>
        <w:rFonts w:cs="Times New Roman"/>
      </w:rPr>
    </w:lvl>
    <w:lvl w:ilvl="5">
      <w:start w:val="1"/>
      <w:numFmt w:val="none"/>
      <w:isLgl w:val="false"/>
      <w:suff w:val="nothing"/>
      <w:lvlText w:val=""/>
      <w:lvlJc w:val="left"/>
      <w:pPr>
        <w:ind w:left="1152" w:hanging="1152"/>
        <w:tabs>
          <w:tab w:val="num" w:pos="1152" w:leader="none"/>
        </w:tabs>
      </w:pPr>
      <w:rPr>
        <w:rFonts w:cs="Times New Roman"/>
      </w:rPr>
    </w:lvl>
    <w:lvl w:ilvl="6">
      <w:start w:val="1"/>
      <w:numFmt w:val="none"/>
      <w:isLgl w:val="false"/>
      <w:suff w:val="nothing"/>
      <w:lvlText w:val=""/>
      <w:lvlJc w:val="left"/>
      <w:pPr>
        <w:ind w:left="1296" w:hanging="1296"/>
        <w:tabs>
          <w:tab w:val="num" w:pos="1296" w:leader="none"/>
        </w:tabs>
      </w:pPr>
      <w:rPr>
        <w:rFonts w:cs="Times New Roman"/>
      </w:rPr>
    </w:lvl>
    <w:lvl w:ilvl="7">
      <w:start w:val="1"/>
      <w:numFmt w:val="none"/>
      <w:isLgl w:val="false"/>
      <w:suff w:val="nothing"/>
      <w:lvlText w:val=""/>
      <w:lvlJc w:val="left"/>
      <w:pPr>
        <w:ind w:left="1440" w:hanging="1440"/>
        <w:tabs>
          <w:tab w:val="num" w:pos="1440" w:leader="none"/>
        </w:tabs>
      </w:pPr>
      <w:rPr>
        <w:rFonts w:cs="Times New Roman"/>
      </w:rPr>
    </w:lvl>
    <w:lvl w:ilvl="8">
      <w:start w:val="1"/>
      <w:numFmt w:val="none"/>
      <w:isLgl w:val="false"/>
      <w:suff w:val="nothing"/>
      <w:lvlText w:val=""/>
      <w:lvlJc w:val="left"/>
      <w:pPr>
        <w:ind w:left="1584" w:hanging="1584"/>
        <w:tabs>
          <w:tab w:val="num" w:pos="1584" w:leader="none"/>
        </w:tabs>
      </w:pPr>
      <w:rPr>
        <w:rFonts w:cs="Times New Roman"/>
      </w:rPr>
    </w:lvl>
  </w:abstractNum>
  <w:abstractNum w:abstractNumId="7">
    <w:multiLevelType w:val="hybridMultilevel"/>
    <w:lvl w:ilvl="0">
      <w:start w:val="1"/>
      <w:numFmt w:val="decimal"/>
      <w:isLgl w:val="false"/>
      <w:suff w:val="tab"/>
      <w:lvlText w:val="%1)"/>
      <w:lvlJc w:val="left"/>
      <w:pPr>
        <w:ind w:left="1778" w:hanging="1035"/>
      </w:pPr>
      <w:rPr>
        <w:rFonts w:hint="default"/>
      </w:rPr>
    </w:lvl>
    <w:lvl w:ilvl="1">
      <w:start w:val="1"/>
      <w:numFmt w:val="lowerLetter"/>
      <w:isLgl w:val="false"/>
      <w:suff w:val="tab"/>
      <w:lvlText w:val="%2."/>
      <w:lvlJc w:val="left"/>
      <w:pPr>
        <w:ind w:left="1823" w:hanging="360"/>
      </w:pPr>
    </w:lvl>
    <w:lvl w:ilvl="2">
      <w:start w:val="1"/>
      <w:numFmt w:val="lowerRoman"/>
      <w:isLgl w:val="false"/>
      <w:suff w:val="tab"/>
      <w:lvlText w:val="%3."/>
      <w:lvlJc w:val="right"/>
      <w:pPr>
        <w:ind w:left="2543" w:hanging="180"/>
      </w:pPr>
    </w:lvl>
    <w:lvl w:ilvl="3">
      <w:start w:val="1"/>
      <w:numFmt w:val="decimal"/>
      <w:isLgl w:val="false"/>
      <w:suff w:val="tab"/>
      <w:lvlText w:val="%4."/>
      <w:lvlJc w:val="left"/>
      <w:pPr>
        <w:ind w:left="3263" w:hanging="360"/>
      </w:pPr>
    </w:lvl>
    <w:lvl w:ilvl="4">
      <w:start w:val="1"/>
      <w:numFmt w:val="lowerLetter"/>
      <w:isLgl w:val="false"/>
      <w:suff w:val="tab"/>
      <w:lvlText w:val="%5."/>
      <w:lvlJc w:val="left"/>
      <w:pPr>
        <w:ind w:left="3983" w:hanging="360"/>
      </w:pPr>
    </w:lvl>
    <w:lvl w:ilvl="5">
      <w:start w:val="1"/>
      <w:numFmt w:val="lowerRoman"/>
      <w:isLgl w:val="false"/>
      <w:suff w:val="tab"/>
      <w:lvlText w:val="%6."/>
      <w:lvlJc w:val="right"/>
      <w:pPr>
        <w:ind w:left="4703" w:hanging="180"/>
      </w:pPr>
    </w:lvl>
    <w:lvl w:ilvl="6">
      <w:start w:val="1"/>
      <w:numFmt w:val="decimal"/>
      <w:isLgl w:val="false"/>
      <w:suff w:val="tab"/>
      <w:lvlText w:val="%7."/>
      <w:lvlJc w:val="left"/>
      <w:pPr>
        <w:ind w:left="5423" w:hanging="360"/>
      </w:pPr>
    </w:lvl>
    <w:lvl w:ilvl="7">
      <w:start w:val="1"/>
      <w:numFmt w:val="lowerLetter"/>
      <w:isLgl w:val="false"/>
      <w:suff w:val="tab"/>
      <w:lvlText w:val="%8."/>
      <w:lvlJc w:val="left"/>
      <w:pPr>
        <w:ind w:left="6143" w:hanging="360"/>
      </w:pPr>
    </w:lvl>
    <w:lvl w:ilvl="8">
      <w:start w:val="1"/>
      <w:numFmt w:val="lowerRoman"/>
      <w:isLgl w:val="false"/>
      <w:suff w:val="tab"/>
      <w:lvlText w:val="%9."/>
      <w:lvlJc w:val="right"/>
      <w:pPr>
        <w:ind w:left="6863" w:hanging="180"/>
      </w:pPr>
    </w:lvl>
  </w:abstractNum>
  <w:abstractNum w:abstractNumId="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9">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1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2">
    <w:multiLevelType w:val="hybridMultilevel"/>
    <w:lvl w:ilvl="0">
      <w:start w:val="1"/>
      <w:numFmt w:val="decimal"/>
      <w:isLgl w:val="false"/>
      <w:suff w:val="tab"/>
      <w:lvlText w:val="%1)"/>
      <w:lvlJc w:val="left"/>
      <w:pPr>
        <w:ind w:left="961" w:hanging="360"/>
      </w:pPr>
      <w:rPr>
        <w:rFonts w:hint="default"/>
      </w:rPr>
    </w:lvl>
    <w:lvl w:ilvl="1">
      <w:start w:val="1"/>
      <w:numFmt w:val="lowerLetter"/>
      <w:isLgl w:val="false"/>
      <w:suff w:val="tab"/>
      <w:lvlText w:val="%2."/>
      <w:lvlJc w:val="left"/>
      <w:pPr>
        <w:ind w:left="1681" w:hanging="360"/>
      </w:pPr>
    </w:lvl>
    <w:lvl w:ilvl="2">
      <w:start w:val="1"/>
      <w:numFmt w:val="lowerRoman"/>
      <w:isLgl w:val="false"/>
      <w:suff w:val="tab"/>
      <w:lvlText w:val="%3."/>
      <w:lvlJc w:val="right"/>
      <w:pPr>
        <w:ind w:left="2401" w:hanging="180"/>
      </w:pPr>
    </w:lvl>
    <w:lvl w:ilvl="3">
      <w:start w:val="1"/>
      <w:numFmt w:val="decimal"/>
      <w:isLgl w:val="false"/>
      <w:suff w:val="tab"/>
      <w:lvlText w:val="%4."/>
      <w:lvlJc w:val="left"/>
      <w:pPr>
        <w:ind w:left="3121" w:hanging="360"/>
      </w:pPr>
    </w:lvl>
    <w:lvl w:ilvl="4">
      <w:start w:val="1"/>
      <w:numFmt w:val="lowerLetter"/>
      <w:isLgl w:val="false"/>
      <w:suff w:val="tab"/>
      <w:lvlText w:val="%5."/>
      <w:lvlJc w:val="left"/>
      <w:pPr>
        <w:ind w:left="3841" w:hanging="360"/>
      </w:pPr>
    </w:lvl>
    <w:lvl w:ilvl="5">
      <w:start w:val="1"/>
      <w:numFmt w:val="lowerRoman"/>
      <w:isLgl w:val="false"/>
      <w:suff w:val="tab"/>
      <w:lvlText w:val="%6."/>
      <w:lvlJc w:val="right"/>
      <w:pPr>
        <w:ind w:left="4561" w:hanging="180"/>
      </w:pPr>
    </w:lvl>
    <w:lvl w:ilvl="6">
      <w:start w:val="1"/>
      <w:numFmt w:val="decimal"/>
      <w:isLgl w:val="false"/>
      <w:suff w:val="tab"/>
      <w:lvlText w:val="%7."/>
      <w:lvlJc w:val="left"/>
      <w:pPr>
        <w:ind w:left="5281" w:hanging="360"/>
      </w:pPr>
    </w:lvl>
    <w:lvl w:ilvl="7">
      <w:start w:val="1"/>
      <w:numFmt w:val="lowerLetter"/>
      <w:isLgl w:val="false"/>
      <w:suff w:val="tab"/>
      <w:lvlText w:val="%8."/>
      <w:lvlJc w:val="left"/>
      <w:pPr>
        <w:ind w:left="6001" w:hanging="360"/>
      </w:pPr>
    </w:lvl>
    <w:lvl w:ilvl="8">
      <w:start w:val="1"/>
      <w:numFmt w:val="lowerRoman"/>
      <w:isLgl w:val="false"/>
      <w:suff w:val="tab"/>
      <w:lvlText w:val="%9."/>
      <w:lvlJc w:val="right"/>
      <w:pPr>
        <w:ind w:left="6721" w:hanging="180"/>
      </w:pPr>
    </w:lvl>
  </w:abstractNum>
  <w:abstractNum w:abstractNumId="13">
    <w:multiLevelType w:val="hybridMultilevel"/>
    <w:lvl w:ilvl="0">
      <w:start w:val="2"/>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4">
    <w:multiLevelType w:val="hybridMultilevel"/>
    <w:lvl w:ilvl="0">
      <w:start w:val="1"/>
      <w:numFmt w:val="bullet"/>
      <w:isLgl w:val="false"/>
      <w:suff w:val="tab"/>
      <w:lvlText w:val=""/>
      <w:lvlJc w:val="left"/>
      <w:pPr>
        <w:ind w:left="1004" w:hanging="360"/>
      </w:pPr>
      <w:rPr>
        <w:rFonts w:hint="default" w:ascii="Symbol" w:hAnsi="Symbol"/>
      </w:rPr>
    </w:lvl>
    <w:lvl w:ilvl="1">
      <w:start w:val="1"/>
      <w:numFmt w:val="bullet"/>
      <w:isLgl w:val="false"/>
      <w:suff w:val="tab"/>
      <w:lvlText w:val="o"/>
      <w:lvlJc w:val="left"/>
      <w:pPr>
        <w:ind w:left="1724" w:hanging="360"/>
      </w:pPr>
      <w:rPr>
        <w:rFonts w:hint="default" w:ascii="Courier New" w:hAnsi="Courier New" w:cs="Courier New"/>
      </w:rPr>
    </w:lvl>
    <w:lvl w:ilvl="2">
      <w:start w:val="1"/>
      <w:numFmt w:val="bullet"/>
      <w:isLgl w:val="false"/>
      <w:suff w:val="tab"/>
      <w:lvlText w:val=""/>
      <w:lvlJc w:val="left"/>
      <w:pPr>
        <w:ind w:left="2444" w:hanging="360"/>
      </w:pPr>
      <w:rPr>
        <w:rFonts w:hint="default" w:ascii="Wingdings" w:hAnsi="Wingdings"/>
      </w:rPr>
    </w:lvl>
    <w:lvl w:ilvl="3">
      <w:start w:val="1"/>
      <w:numFmt w:val="bullet"/>
      <w:isLgl w:val="false"/>
      <w:suff w:val="tab"/>
      <w:lvlText w:val=""/>
      <w:lvlJc w:val="left"/>
      <w:pPr>
        <w:ind w:left="3164" w:hanging="360"/>
      </w:pPr>
      <w:rPr>
        <w:rFonts w:hint="default" w:ascii="Symbol" w:hAnsi="Symbol"/>
      </w:rPr>
    </w:lvl>
    <w:lvl w:ilvl="4">
      <w:start w:val="1"/>
      <w:numFmt w:val="bullet"/>
      <w:isLgl w:val="false"/>
      <w:suff w:val="tab"/>
      <w:lvlText w:val="o"/>
      <w:lvlJc w:val="left"/>
      <w:pPr>
        <w:ind w:left="3884" w:hanging="360"/>
      </w:pPr>
      <w:rPr>
        <w:rFonts w:hint="default" w:ascii="Courier New" w:hAnsi="Courier New" w:cs="Courier New"/>
      </w:rPr>
    </w:lvl>
    <w:lvl w:ilvl="5">
      <w:start w:val="1"/>
      <w:numFmt w:val="bullet"/>
      <w:isLgl w:val="false"/>
      <w:suff w:val="tab"/>
      <w:lvlText w:val=""/>
      <w:lvlJc w:val="left"/>
      <w:pPr>
        <w:ind w:left="4604" w:hanging="360"/>
      </w:pPr>
      <w:rPr>
        <w:rFonts w:hint="default" w:ascii="Wingdings" w:hAnsi="Wingdings"/>
      </w:rPr>
    </w:lvl>
    <w:lvl w:ilvl="6">
      <w:start w:val="1"/>
      <w:numFmt w:val="bullet"/>
      <w:isLgl w:val="false"/>
      <w:suff w:val="tab"/>
      <w:lvlText w:val=""/>
      <w:lvlJc w:val="left"/>
      <w:pPr>
        <w:ind w:left="5324" w:hanging="360"/>
      </w:pPr>
      <w:rPr>
        <w:rFonts w:hint="default" w:ascii="Symbol" w:hAnsi="Symbol"/>
      </w:rPr>
    </w:lvl>
    <w:lvl w:ilvl="7">
      <w:start w:val="1"/>
      <w:numFmt w:val="bullet"/>
      <w:isLgl w:val="false"/>
      <w:suff w:val="tab"/>
      <w:lvlText w:val="o"/>
      <w:lvlJc w:val="left"/>
      <w:pPr>
        <w:ind w:left="6044" w:hanging="360"/>
      </w:pPr>
      <w:rPr>
        <w:rFonts w:hint="default" w:ascii="Courier New" w:hAnsi="Courier New" w:cs="Courier New"/>
      </w:rPr>
    </w:lvl>
    <w:lvl w:ilvl="8">
      <w:start w:val="1"/>
      <w:numFmt w:val="bullet"/>
      <w:isLgl w:val="false"/>
      <w:suff w:val="tab"/>
      <w:lvlText w:val=""/>
      <w:lvlJc w:val="left"/>
      <w:pPr>
        <w:ind w:left="6764" w:hanging="360"/>
      </w:pPr>
      <w:rPr>
        <w:rFonts w:hint="default" w:ascii="Wingdings" w:hAnsi="Wingdings"/>
      </w:rPr>
    </w:lvl>
  </w:abstractNum>
  <w:abstractNum w:abstractNumId="1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6">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961" w:hanging="360"/>
      </w:pPr>
      <w:rPr>
        <w:rFonts w:hint="default"/>
      </w:rPr>
    </w:lvl>
    <w:lvl w:ilvl="1">
      <w:start w:val="1"/>
      <w:numFmt w:val="lowerLetter"/>
      <w:isLgl w:val="false"/>
      <w:suff w:val="tab"/>
      <w:lvlText w:val="%2."/>
      <w:lvlJc w:val="left"/>
      <w:pPr>
        <w:ind w:left="1681" w:hanging="360"/>
      </w:pPr>
    </w:lvl>
    <w:lvl w:ilvl="2">
      <w:start w:val="1"/>
      <w:numFmt w:val="lowerRoman"/>
      <w:isLgl w:val="false"/>
      <w:suff w:val="tab"/>
      <w:lvlText w:val="%3."/>
      <w:lvlJc w:val="right"/>
      <w:pPr>
        <w:ind w:left="2401" w:hanging="180"/>
      </w:pPr>
    </w:lvl>
    <w:lvl w:ilvl="3">
      <w:start w:val="1"/>
      <w:numFmt w:val="decimal"/>
      <w:isLgl w:val="false"/>
      <w:suff w:val="tab"/>
      <w:lvlText w:val="%4."/>
      <w:lvlJc w:val="left"/>
      <w:pPr>
        <w:ind w:left="3121" w:hanging="360"/>
      </w:pPr>
    </w:lvl>
    <w:lvl w:ilvl="4">
      <w:start w:val="1"/>
      <w:numFmt w:val="lowerLetter"/>
      <w:isLgl w:val="false"/>
      <w:suff w:val="tab"/>
      <w:lvlText w:val="%5."/>
      <w:lvlJc w:val="left"/>
      <w:pPr>
        <w:ind w:left="3841" w:hanging="360"/>
      </w:pPr>
    </w:lvl>
    <w:lvl w:ilvl="5">
      <w:start w:val="1"/>
      <w:numFmt w:val="lowerRoman"/>
      <w:isLgl w:val="false"/>
      <w:suff w:val="tab"/>
      <w:lvlText w:val="%6."/>
      <w:lvlJc w:val="right"/>
      <w:pPr>
        <w:ind w:left="4561" w:hanging="180"/>
      </w:pPr>
    </w:lvl>
    <w:lvl w:ilvl="6">
      <w:start w:val="1"/>
      <w:numFmt w:val="decimal"/>
      <w:isLgl w:val="false"/>
      <w:suff w:val="tab"/>
      <w:lvlText w:val="%7."/>
      <w:lvlJc w:val="left"/>
      <w:pPr>
        <w:ind w:left="5281" w:hanging="360"/>
      </w:pPr>
    </w:lvl>
    <w:lvl w:ilvl="7">
      <w:start w:val="1"/>
      <w:numFmt w:val="lowerLetter"/>
      <w:isLgl w:val="false"/>
      <w:suff w:val="tab"/>
      <w:lvlText w:val="%8."/>
      <w:lvlJc w:val="left"/>
      <w:pPr>
        <w:ind w:left="6001" w:hanging="360"/>
      </w:pPr>
    </w:lvl>
    <w:lvl w:ilvl="8">
      <w:start w:val="1"/>
      <w:numFmt w:val="lowerRoman"/>
      <w:isLgl w:val="false"/>
      <w:suff w:val="tab"/>
      <w:lvlText w:val="%9."/>
      <w:lvlJc w:val="right"/>
      <w:pPr>
        <w:ind w:left="6721" w:hanging="180"/>
      </w:pPr>
    </w:lvl>
  </w:abstractNum>
  <w:abstractNum w:abstractNumId="1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2">
    <w:multiLevelType w:val="hybridMultilevel"/>
    <w:lvl w:ilvl="0">
      <w:start w:val="1"/>
      <w:numFmt w:val="bullet"/>
      <w:isLgl w:val="false"/>
      <w:suff w:val="tab"/>
      <w:lvlText w:val=""/>
      <w:lvlJc w:val="left"/>
      <w:pPr>
        <w:ind w:left="1004" w:hanging="360"/>
      </w:pPr>
      <w:rPr>
        <w:rFonts w:hint="default" w:ascii="Symbol" w:hAnsi="Symbol"/>
      </w:rPr>
    </w:lvl>
    <w:lvl w:ilvl="1">
      <w:start w:val="1"/>
      <w:numFmt w:val="bullet"/>
      <w:isLgl w:val="false"/>
      <w:suff w:val="tab"/>
      <w:lvlText w:val="o"/>
      <w:lvlJc w:val="left"/>
      <w:pPr>
        <w:ind w:left="1724" w:hanging="360"/>
      </w:pPr>
      <w:rPr>
        <w:rFonts w:hint="default" w:ascii="Courier New" w:hAnsi="Courier New" w:cs="Courier New"/>
      </w:rPr>
    </w:lvl>
    <w:lvl w:ilvl="2">
      <w:start w:val="1"/>
      <w:numFmt w:val="bullet"/>
      <w:isLgl w:val="false"/>
      <w:suff w:val="tab"/>
      <w:lvlText w:val=""/>
      <w:lvlJc w:val="left"/>
      <w:pPr>
        <w:ind w:left="2444" w:hanging="360"/>
      </w:pPr>
      <w:rPr>
        <w:rFonts w:hint="default" w:ascii="Wingdings" w:hAnsi="Wingdings"/>
      </w:rPr>
    </w:lvl>
    <w:lvl w:ilvl="3">
      <w:start w:val="1"/>
      <w:numFmt w:val="bullet"/>
      <w:isLgl w:val="false"/>
      <w:suff w:val="tab"/>
      <w:lvlText w:val=""/>
      <w:lvlJc w:val="left"/>
      <w:pPr>
        <w:ind w:left="3164" w:hanging="360"/>
      </w:pPr>
      <w:rPr>
        <w:rFonts w:hint="default" w:ascii="Symbol" w:hAnsi="Symbol"/>
      </w:rPr>
    </w:lvl>
    <w:lvl w:ilvl="4">
      <w:start w:val="1"/>
      <w:numFmt w:val="bullet"/>
      <w:isLgl w:val="false"/>
      <w:suff w:val="tab"/>
      <w:lvlText w:val="o"/>
      <w:lvlJc w:val="left"/>
      <w:pPr>
        <w:ind w:left="3884" w:hanging="360"/>
      </w:pPr>
      <w:rPr>
        <w:rFonts w:hint="default" w:ascii="Courier New" w:hAnsi="Courier New" w:cs="Courier New"/>
      </w:rPr>
    </w:lvl>
    <w:lvl w:ilvl="5">
      <w:start w:val="1"/>
      <w:numFmt w:val="bullet"/>
      <w:isLgl w:val="false"/>
      <w:suff w:val="tab"/>
      <w:lvlText w:val=""/>
      <w:lvlJc w:val="left"/>
      <w:pPr>
        <w:ind w:left="4604" w:hanging="360"/>
      </w:pPr>
      <w:rPr>
        <w:rFonts w:hint="default" w:ascii="Wingdings" w:hAnsi="Wingdings"/>
      </w:rPr>
    </w:lvl>
    <w:lvl w:ilvl="6">
      <w:start w:val="1"/>
      <w:numFmt w:val="bullet"/>
      <w:isLgl w:val="false"/>
      <w:suff w:val="tab"/>
      <w:lvlText w:val=""/>
      <w:lvlJc w:val="left"/>
      <w:pPr>
        <w:ind w:left="5324" w:hanging="360"/>
      </w:pPr>
      <w:rPr>
        <w:rFonts w:hint="default" w:ascii="Symbol" w:hAnsi="Symbol"/>
      </w:rPr>
    </w:lvl>
    <w:lvl w:ilvl="7">
      <w:start w:val="1"/>
      <w:numFmt w:val="bullet"/>
      <w:isLgl w:val="false"/>
      <w:suff w:val="tab"/>
      <w:lvlText w:val="o"/>
      <w:lvlJc w:val="left"/>
      <w:pPr>
        <w:ind w:left="6044" w:hanging="360"/>
      </w:pPr>
      <w:rPr>
        <w:rFonts w:hint="default" w:ascii="Courier New" w:hAnsi="Courier New" w:cs="Courier New"/>
      </w:rPr>
    </w:lvl>
    <w:lvl w:ilvl="8">
      <w:start w:val="1"/>
      <w:numFmt w:val="bullet"/>
      <w:isLgl w:val="false"/>
      <w:suff w:val="tab"/>
      <w:lvlText w:val=""/>
      <w:lvlJc w:val="left"/>
      <w:pPr>
        <w:ind w:left="6764" w:hanging="360"/>
      </w:pPr>
      <w:rPr>
        <w:rFonts w:hint="default" w:ascii="Wingdings" w:hAnsi="Wingdings"/>
      </w:rPr>
    </w:lvl>
  </w:abstractNum>
  <w:abstractNum w:abstractNumId="23">
    <w:multiLevelType w:val="hybridMultilevel"/>
    <w:lvl w:ilvl="0">
      <w:start w:val="1"/>
      <w:numFmt w:val="decimal"/>
      <w:isLgl w:val="false"/>
      <w:suff w:val="tab"/>
      <w:lvlText w:val="%1)"/>
      <w:lvlJc w:val="left"/>
      <w:pPr>
        <w:ind w:left="961" w:hanging="360"/>
      </w:pPr>
      <w:rPr>
        <w:rFonts w:hint="default"/>
      </w:rPr>
    </w:lvl>
    <w:lvl w:ilvl="1">
      <w:start w:val="1"/>
      <w:numFmt w:val="lowerLetter"/>
      <w:isLgl w:val="false"/>
      <w:suff w:val="tab"/>
      <w:lvlText w:val="%2."/>
      <w:lvlJc w:val="left"/>
      <w:pPr>
        <w:ind w:left="1681" w:hanging="360"/>
      </w:pPr>
    </w:lvl>
    <w:lvl w:ilvl="2">
      <w:start w:val="1"/>
      <w:numFmt w:val="lowerRoman"/>
      <w:isLgl w:val="false"/>
      <w:suff w:val="tab"/>
      <w:lvlText w:val="%3."/>
      <w:lvlJc w:val="right"/>
      <w:pPr>
        <w:ind w:left="2401" w:hanging="180"/>
      </w:pPr>
    </w:lvl>
    <w:lvl w:ilvl="3">
      <w:start w:val="1"/>
      <w:numFmt w:val="decimal"/>
      <w:isLgl w:val="false"/>
      <w:suff w:val="tab"/>
      <w:lvlText w:val="%4."/>
      <w:lvlJc w:val="left"/>
      <w:pPr>
        <w:ind w:left="3121" w:hanging="360"/>
      </w:pPr>
    </w:lvl>
    <w:lvl w:ilvl="4">
      <w:start w:val="1"/>
      <w:numFmt w:val="lowerLetter"/>
      <w:isLgl w:val="false"/>
      <w:suff w:val="tab"/>
      <w:lvlText w:val="%5."/>
      <w:lvlJc w:val="left"/>
      <w:pPr>
        <w:ind w:left="3841" w:hanging="360"/>
      </w:pPr>
    </w:lvl>
    <w:lvl w:ilvl="5">
      <w:start w:val="1"/>
      <w:numFmt w:val="lowerRoman"/>
      <w:isLgl w:val="false"/>
      <w:suff w:val="tab"/>
      <w:lvlText w:val="%6."/>
      <w:lvlJc w:val="right"/>
      <w:pPr>
        <w:ind w:left="4561" w:hanging="180"/>
      </w:pPr>
    </w:lvl>
    <w:lvl w:ilvl="6">
      <w:start w:val="1"/>
      <w:numFmt w:val="decimal"/>
      <w:isLgl w:val="false"/>
      <w:suff w:val="tab"/>
      <w:lvlText w:val="%7."/>
      <w:lvlJc w:val="left"/>
      <w:pPr>
        <w:ind w:left="5281" w:hanging="360"/>
      </w:pPr>
    </w:lvl>
    <w:lvl w:ilvl="7">
      <w:start w:val="1"/>
      <w:numFmt w:val="lowerLetter"/>
      <w:isLgl w:val="false"/>
      <w:suff w:val="tab"/>
      <w:lvlText w:val="%8."/>
      <w:lvlJc w:val="left"/>
      <w:pPr>
        <w:ind w:left="6001" w:hanging="360"/>
      </w:pPr>
    </w:lvl>
    <w:lvl w:ilvl="8">
      <w:start w:val="1"/>
      <w:numFmt w:val="lowerRoman"/>
      <w:isLgl w:val="false"/>
      <w:suff w:val="tab"/>
      <w:lvlText w:val="%9."/>
      <w:lvlJc w:val="right"/>
      <w:pPr>
        <w:ind w:left="6721" w:hanging="180"/>
      </w:pPr>
    </w:lvl>
  </w:abstractNum>
  <w:abstractNum w:abstractNumId="24">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5">
    <w:multiLevelType w:val="hybridMultilevel"/>
    <w:lvl w:ilvl="0">
      <w:start w:val="1"/>
      <w:numFmt w:val="decimal"/>
      <w:isLgl w:val="false"/>
      <w:suff w:val="tab"/>
      <w:lvlText w:val="%1)"/>
      <w:lvlJc w:val="left"/>
      <w:pPr>
        <w:ind w:left="961" w:hanging="360"/>
      </w:pPr>
      <w:rPr>
        <w:rFonts w:hint="default"/>
      </w:rPr>
    </w:lvl>
    <w:lvl w:ilvl="1">
      <w:start w:val="1"/>
      <w:numFmt w:val="lowerLetter"/>
      <w:isLgl w:val="false"/>
      <w:suff w:val="tab"/>
      <w:lvlText w:val="%2."/>
      <w:lvlJc w:val="left"/>
      <w:pPr>
        <w:ind w:left="1681" w:hanging="360"/>
      </w:pPr>
    </w:lvl>
    <w:lvl w:ilvl="2">
      <w:start w:val="1"/>
      <w:numFmt w:val="lowerRoman"/>
      <w:isLgl w:val="false"/>
      <w:suff w:val="tab"/>
      <w:lvlText w:val="%3."/>
      <w:lvlJc w:val="right"/>
      <w:pPr>
        <w:ind w:left="2401" w:hanging="180"/>
      </w:pPr>
    </w:lvl>
    <w:lvl w:ilvl="3">
      <w:start w:val="1"/>
      <w:numFmt w:val="decimal"/>
      <w:isLgl w:val="false"/>
      <w:suff w:val="tab"/>
      <w:lvlText w:val="%4."/>
      <w:lvlJc w:val="left"/>
      <w:pPr>
        <w:ind w:left="3121" w:hanging="360"/>
      </w:pPr>
    </w:lvl>
    <w:lvl w:ilvl="4">
      <w:start w:val="1"/>
      <w:numFmt w:val="lowerLetter"/>
      <w:isLgl w:val="false"/>
      <w:suff w:val="tab"/>
      <w:lvlText w:val="%5."/>
      <w:lvlJc w:val="left"/>
      <w:pPr>
        <w:ind w:left="3841" w:hanging="360"/>
      </w:pPr>
    </w:lvl>
    <w:lvl w:ilvl="5">
      <w:start w:val="1"/>
      <w:numFmt w:val="lowerRoman"/>
      <w:isLgl w:val="false"/>
      <w:suff w:val="tab"/>
      <w:lvlText w:val="%6."/>
      <w:lvlJc w:val="right"/>
      <w:pPr>
        <w:ind w:left="4561" w:hanging="180"/>
      </w:pPr>
    </w:lvl>
    <w:lvl w:ilvl="6">
      <w:start w:val="1"/>
      <w:numFmt w:val="decimal"/>
      <w:isLgl w:val="false"/>
      <w:suff w:val="tab"/>
      <w:lvlText w:val="%7."/>
      <w:lvlJc w:val="left"/>
      <w:pPr>
        <w:ind w:left="5281" w:hanging="360"/>
      </w:pPr>
    </w:lvl>
    <w:lvl w:ilvl="7">
      <w:start w:val="1"/>
      <w:numFmt w:val="lowerLetter"/>
      <w:isLgl w:val="false"/>
      <w:suff w:val="tab"/>
      <w:lvlText w:val="%8."/>
      <w:lvlJc w:val="left"/>
      <w:pPr>
        <w:ind w:left="6001" w:hanging="360"/>
      </w:pPr>
    </w:lvl>
    <w:lvl w:ilvl="8">
      <w:start w:val="1"/>
      <w:numFmt w:val="lowerRoman"/>
      <w:isLgl w:val="false"/>
      <w:suff w:val="tab"/>
      <w:lvlText w:val="%9."/>
      <w:lvlJc w:val="right"/>
      <w:pPr>
        <w:ind w:left="6721" w:hanging="180"/>
      </w:pPr>
    </w:lvl>
  </w:abstractNum>
  <w:abstractNum w:abstractNumId="26">
    <w:multiLevelType w:val="hybridMultilevel"/>
    <w:lvl w:ilvl="0">
      <w:start w:val="1"/>
      <w:numFmt w:val="decimal"/>
      <w:isLgl w:val="false"/>
      <w:suff w:val="tab"/>
      <w:lvlText w:val="%1)"/>
      <w:lvlJc w:val="left"/>
      <w:pPr>
        <w:ind w:left="720" w:hanging="360"/>
        <w:widowControl/>
        <w:tabs>
          <w:tab w:val="left" w:pos="0" w:leader="none"/>
        </w:tabs>
      </w:pPr>
    </w:lvl>
    <w:lvl w:ilvl="1">
      <w:start w:val="1"/>
      <w:numFmt w:val="russianLower"/>
      <w:isLgl w:val="false"/>
      <w:suff w:val="tab"/>
      <w:lvlText w:val="%2)"/>
      <w:lvlJc w:val="left"/>
      <w:pPr>
        <w:ind w:left="1440" w:hanging="360"/>
        <w:widowControl/>
        <w:tabs>
          <w:tab w:val="left" w:pos="0" w:leader="none"/>
        </w:tabs>
      </w:pPr>
    </w:lvl>
    <w:lvl w:ilvl="2">
      <w:start w:val="1"/>
      <w:numFmt w:val="lowerRoman"/>
      <w:isLgl w:val="false"/>
      <w:suff w:val="tab"/>
      <w:lvlText w:val="%3)"/>
      <w:lvlJc w:val="right"/>
      <w:pPr>
        <w:ind w:left="2160" w:hanging="360"/>
        <w:widowControl/>
        <w:tabs>
          <w:tab w:val="left" w:pos="0" w:leader="none"/>
        </w:tabs>
      </w:pPr>
    </w:lvl>
    <w:lvl w:ilvl="3">
      <w:start w:val="1"/>
      <w:numFmt w:val="decimal"/>
      <w:isLgl w:val="false"/>
      <w:suff w:val="tab"/>
      <w:lvlText w:val="%4)"/>
      <w:lvlJc w:val="left"/>
      <w:pPr>
        <w:ind w:left="2880" w:hanging="360"/>
        <w:widowControl/>
        <w:tabs>
          <w:tab w:val="left" w:pos="0" w:leader="none"/>
        </w:tabs>
      </w:pPr>
    </w:lvl>
    <w:lvl w:ilvl="4">
      <w:start w:val="1"/>
      <w:numFmt w:val="russianLower"/>
      <w:isLgl w:val="false"/>
      <w:suff w:val="tab"/>
      <w:lvlText w:val="%5)"/>
      <w:lvlJc w:val="left"/>
      <w:pPr>
        <w:ind w:left="3600" w:hanging="360"/>
        <w:widowControl/>
        <w:tabs>
          <w:tab w:val="left" w:pos="0" w:leader="none"/>
        </w:tabs>
      </w:pPr>
    </w:lvl>
    <w:lvl w:ilvl="5">
      <w:start w:val="1"/>
      <w:numFmt w:val="lowerRoman"/>
      <w:isLgl w:val="false"/>
      <w:suff w:val="tab"/>
      <w:lvlText w:val="%6)"/>
      <w:lvlJc w:val="right"/>
      <w:pPr>
        <w:ind w:left="4320" w:hanging="360"/>
        <w:widowControl/>
        <w:tabs>
          <w:tab w:val="left" w:pos="0" w:leader="none"/>
        </w:tabs>
      </w:pPr>
    </w:lvl>
    <w:lvl w:ilvl="6">
      <w:start w:val="1"/>
      <w:numFmt w:val="decimal"/>
      <w:isLgl w:val="false"/>
      <w:suff w:val="tab"/>
      <w:lvlText w:val="%7."/>
      <w:lvlJc w:val="left"/>
      <w:pPr>
        <w:ind w:left="5040" w:hanging="360"/>
        <w:widowControl/>
        <w:tabs>
          <w:tab w:val="left" w:pos="0" w:leader="none"/>
        </w:tabs>
      </w:pPr>
    </w:lvl>
    <w:lvl w:ilvl="7">
      <w:start w:val="1"/>
      <w:numFmt w:val="russianLower"/>
      <w:isLgl w:val="false"/>
      <w:suff w:val="tab"/>
      <w:lvlText w:val="%8."/>
      <w:lvlJc w:val="left"/>
      <w:pPr>
        <w:ind w:left="5760" w:hanging="360"/>
        <w:widowControl/>
        <w:tabs>
          <w:tab w:val="left" w:pos="0" w:leader="none"/>
        </w:tabs>
      </w:pPr>
    </w:lvl>
    <w:lvl w:ilvl="8">
      <w:start w:val="1"/>
      <w:numFmt w:val="lowerRoman"/>
      <w:isLgl w:val="false"/>
      <w:suff w:val="tab"/>
      <w:lvlText w:val="%9."/>
      <w:lvlJc w:val="right"/>
      <w:pPr>
        <w:ind w:left="6480" w:hanging="360"/>
        <w:widowControl/>
        <w:tabs>
          <w:tab w:val="left" w:pos="0" w:leader="none"/>
        </w:tabs>
      </w:pPr>
    </w:lvl>
  </w:abstractNum>
  <w:abstractNum w:abstractNumId="27">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num w:numId="1">
    <w:abstractNumId w:val="5"/>
  </w:num>
  <w:num w:numId="2">
    <w:abstractNumId w:val="12"/>
  </w:num>
  <w:num w:numId="3">
    <w:abstractNumId w:val="24"/>
  </w:num>
  <w:num w:numId="4">
    <w:abstractNumId w:val="7"/>
  </w:num>
  <w:num w:numId="5">
    <w:abstractNumId w:val="2"/>
  </w:num>
  <w:num w:numId="6">
    <w:abstractNumId w:val="9"/>
  </w:num>
  <w:num w:numId="7">
    <w:abstractNumId w:val="0"/>
  </w:num>
  <w:num w:numId="8">
    <w:abstractNumId w:val="20"/>
  </w:num>
  <w:num w:numId="9">
    <w:abstractNumId w:val="15"/>
  </w:num>
  <w:num w:numId="10">
    <w:abstractNumId w:val="25"/>
  </w:num>
  <w:num w:numId="11">
    <w:abstractNumId w:val="10"/>
  </w:num>
  <w:num w:numId="12">
    <w:abstractNumId w:val="19"/>
  </w:num>
  <w:num w:numId="13">
    <w:abstractNumId w:val="22"/>
  </w:num>
  <w:num w:numId="14">
    <w:abstractNumId w:val="13"/>
  </w:num>
  <w:num w:numId="15">
    <w:abstractNumId w:val="23"/>
  </w:num>
  <w:num w:numId="16">
    <w:abstractNumId w:val="8"/>
  </w:num>
  <w:num w:numId="17">
    <w:abstractNumId w:val="3"/>
  </w:num>
  <w:num w:numId="18">
    <w:abstractNumId w:val="1"/>
  </w:num>
  <w:num w:numId="19">
    <w:abstractNumId w:val="4"/>
  </w:num>
  <w:num w:numId="20">
    <w:abstractNumId w:val="6"/>
  </w:num>
  <w:num w:numId="21">
    <w:abstractNumId w:val="17"/>
  </w:num>
  <w:num w:numId="22">
    <w:abstractNumId w:val="11"/>
  </w:num>
  <w:num w:numId="23">
    <w:abstractNumId w:val="18"/>
  </w:num>
  <w:num w:numId="24">
    <w:abstractNumId w:val="21"/>
  </w:num>
  <w:num w:numId="25">
    <w:abstractNumId w:val="16"/>
  </w:num>
  <w:num w:numId="26">
    <w:abstractNumId w:val="14"/>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Times New Roman"/>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94" w:default="1">
    <w:name w:val="Normal"/>
    <w:qFormat/>
    <w:pPr>
      <w:widowControl w:val="off"/>
    </w:pPr>
    <w:rPr>
      <w:rFonts w:ascii="Times New Roman" w:hAnsi="Times New Roman" w:eastAsia="Times New Roman"/>
      <w:sz w:val="24"/>
      <w:szCs w:val="24"/>
    </w:rPr>
  </w:style>
  <w:style w:type="paragraph" w:styleId="795">
    <w:name w:val="Heading 1"/>
    <w:basedOn w:val="794"/>
    <w:next w:val="794"/>
    <w:link w:val="1412"/>
    <w:uiPriority w:val="9"/>
    <w:qFormat/>
    <w:pPr>
      <w:ind w:firstLine="709"/>
      <w:jc w:val="both"/>
      <w:keepLines/>
      <w:keepNext/>
      <w:spacing w:before="480" w:line="240" w:lineRule="exact"/>
      <w:widowControl/>
      <w:outlineLvl w:val="0"/>
    </w:pPr>
    <w:rPr>
      <w:rFonts w:asciiTheme="majorHAnsi" w:hAnsiTheme="majorHAnsi" w:eastAsiaTheme="majorEastAsia" w:cstheme="majorBidi"/>
      <w:b/>
      <w:bCs/>
      <w:color w:val="365f91" w:themeColor="accent1" w:themeShade="BF"/>
      <w:sz w:val="28"/>
      <w:szCs w:val="28"/>
      <w:lang w:val="en-US" w:eastAsia="en-US" w:bidi="en-US"/>
    </w:rPr>
  </w:style>
  <w:style w:type="paragraph" w:styleId="796">
    <w:name w:val="Heading 2"/>
    <w:basedOn w:val="794"/>
    <w:next w:val="794"/>
    <w:link w:val="1413"/>
    <w:uiPriority w:val="9"/>
    <w:unhideWhenUsed/>
    <w:qFormat/>
    <w:pPr>
      <w:ind w:firstLine="709"/>
      <w:jc w:val="both"/>
      <w:keepLines/>
      <w:keepNext/>
      <w:spacing w:before="200" w:line="240" w:lineRule="exact"/>
      <w:widowControl/>
      <w:outlineLvl w:val="1"/>
    </w:pPr>
    <w:rPr>
      <w:rFonts w:asciiTheme="majorHAnsi" w:hAnsiTheme="majorHAnsi" w:eastAsiaTheme="majorEastAsia" w:cstheme="majorBidi"/>
      <w:b/>
      <w:bCs/>
      <w:color w:val="4f81bd" w:themeColor="accent1"/>
      <w:sz w:val="26"/>
      <w:szCs w:val="26"/>
      <w:lang w:val="en-US" w:eastAsia="en-US" w:bidi="en-US"/>
    </w:rPr>
  </w:style>
  <w:style w:type="paragraph" w:styleId="797">
    <w:name w:val="Heading 3"/>
    <w:basedOn w:val="794"/>
    <w:next w:val="794"/>
    <w:link w:val="1414"/>
    <w:uiPriority w:val="9"/>
    <w:semiHidden/>
    <w:unhideWhenUsed/>
    <w:qFormat/>
    <w:pPr>
      <w:ind w:firstLine="709"/>
      <w:jc w:val="both"/>
      <w:keepLines/>
      <w:keepNext/>
      <w:spacing w:before="200" w:line="240" w:lineRule="exact"/>
      <w:widowControl/>
      <w:outlineLvl w:val="2"/>
    </w:pPr>
    <w:rPr>
      <w:rFonts w:asciiTheme="majorHAnsi" w:hAnsiTheme="majorHAnsi" w:eastAsiaTheme="majorEastAsia" w:cstheme="majorBidi"/>
      <w:b/>
      <w:bCs/>
      <w:color w:val="4f81bd" w:themeColor="accent1"/>
      <w:sz w:val="22"/>
      <w:szCs w:val="22"/>
      <w:lang w:val="en-US" w:eastAsia="en-US" w:bidi="en-US"/>
    </w:rPr>
  </w:style>
  <w:style w:type="paragraph" w:styleId="798">
    <w:name w:val="Heading 4"/>
    <w:basedOn w:val="794"/>
    <w:next w:val="794"/>
    <w:link w:val="1415"/>
    <w:uiPriority w:val="9"/>
    <w:semiHidden/>
    <w:unhideWhenUsed/>
    <w:qFormat/>
    <w:pPr>
      <w:ind w:firstLine="709"/>
      <w:jc w:val="both"/>
      <w:keepLines/>
      <w:keepNext/>
      <w:spacing w:before="200" w:line="240" w:lineRule="exact"/>
      <w:widowControl/>
      <w:outlineLvl w:val="3"/>
    </w:pPr>
    <w:rPr>
      <w:rFonts w:asciiTheme="majorHAnsi" w:hAnsiTheme="majorHAnsi" w:eastAsiaTheme="majorEastAsia" w:cstheme="majorBidi"/>
      <w:b/>
      <w:bCs/>
      <w:i/>
      <w:iCs/>
      <w:color w:val="4f81bd" w:themeColor="accent1"/>
      <w:sz w:val="22"/>
      <w:szCs w:val="22"/>
      <w:lang w:val="en-US" w:eastAsia="en-US" w:bidi="en-US"/>
    </w:rPr>
  </w:style>
  <w:style w:type="paragraph" w:styleId="799">
    <w:name w:val="Heading 5"/>
    <w:basedOn w:val="794"/>
    <w:next w:val="794"/>
    <w:link w:val="1416"/>
    <w:uiPriority w:val="9"/>
    <w:semiHidden/>
    <w:unhideWhenUsed/>
    <w:qFormat/>
    <w:pPr>
      <w:ind w:firstLine="709"/>
      <w:jc w:val="both"/>
      <w:keepLines/>
      <w:keepNext/>
      <w:spacing w:before="200" w:line="240" w:lineRule="exact"/>
      <w:widowControl/>
      <w:outlineLvl w:val="4"/>
    </w:pPr>
    <w:rPr>
      <w:rFonts w:asciiTheme="majorHAnsi" w:hAnsiTheme="majorHAnsi" w:eastAsiaTheme="majorEastAsia" w:cstheme="majorBidi"/>
      <w:color w:val="243f60" w:themeColor="accent1" w:themeShade="7F"/>
      <w:sz w:val="22"/>
      <w:szCs w:val="22"/>
      <w:lang w:val="en-US" w:eastAsia="en-US" w:bidi="en-US"/>
    </w:rPr>
  </w:style>
  <w:style w:type="paragraph" w:styleId="800">
    <w:name w:val="Heading 6"/>
    <w:basedOn w:val="794"/>
    <w:next w:val="794"/>
    <w:link w:val="1417"/>
    <w:uiPriority w:val="9"/>
    <w:semiHidden/>
    <w:unhideWhenUsed/>
    <w:qFormat/>
    <w:pPr>
      <w:ind w:firstLine="709"/>
      <w:jc w:val="both"/>
      <w:keepLines/>
      <w:keepNext/>
      <w:spacing w:before="200" w:line="240" w:lineRule="exact"/>
      <w:widowControl/>
      <w:outlineLvl w:val="5"/>
    </w:pPr>
    <w:rPr>
      <w:rFonts w:asciiTheme="majorHAnsi" w:hAnsiTheme="majorHAnsi" w:eastAsiaTheme="majorEastAsia" w:cstheme="majorBidi"/>
      <w:i/>
      <w:iCs/>
      <w:color w:val="243f60" w:themeColor="accent1" w:themeShade="7F"/>
      <w:sz w:val="22"/>
      <w:szCs w:val="22"/>
      <w:lang w:val="en-US" w:eastAsia="en-US" w:bidi="en-US"/>
    </w:rPr>
  </w:style>
  <w:style w:type="paragraph" w:styleId="801">
    <w:name w:val="Heading 7"/>
    <w:basedOn w:val="794"/>
    <w:next w:val="794"/>
    <w:link w:val="1418"/>
    <w:uiPriority w:val="9"/>
    <w:semiHidden/>
    <w:unhideWhenUsed/>
    <w:qFormat/>
    <w:pPr>
      <w:ind w:firstLine="709"/>
      <w:jc w:val="both"/>
      <w:keepLines/>
      <w:keepNext/>
      <w:spacing w:before="200" w:line="240" w:lineRule="exact"/>
      <w:widowControl/>
      <w:outlineLvl w:val="6"/>
    </w:pPr>
    <w:rPr>
      <w:rFonts w:asciiTheme="majorHAnsi" w:hAnsiTheme="majorHAnsi" w:eastAsiaTheme="majorEastAsia" w:cstheme="majorBidi"/>
      <w:i/>
      <w:iCs/>
      <w:color w:val="404040" w:themeColor="text1" w:themeTint="BF"/>
      <w:sz w:val="22"/>
      <w:szCs w:val="22"/>
      <w:lang w:val="en-US" w:eastAsia="en-US" w:bidi="en-US"/>
    </w:rPr>
  </w:style>
  <w:style w:type="paragraph" w:styleId="802">
    <w:name w:val="Heading 8"/>
    <w:basedOn w:val="794"/>
    <w:next w:val="794"/>
    <w:link w:val="1419"/>
    <w:uiPriority w:val="9"/>
    <w:semiHidden/>
    <w:unhideWhenUsed/>
    <w:qFormat/>
    <w:pPr>
      <w:ind w:firstLine="709"/>
      <w:jc w:val="both"/>
      <w:keepLines/>
      <w:keepNext/>
      <w:spacing w:before="200" w:line="240" w:lineRule="exact"/>
      <w:widowControl/>
      <w:outlineLvl w:val="7"/>
    </w:pPr>
    <w:rPr>
      <w:rFonts w:asciiTheme="majorHAnsi" w:hAnsiTheme="majorHAnsi" w:eastAsiaTheme="majorEastAsia" w:cstheme="majorBidi"/>
      <w:color w:val="4f81bd" w:themeColor="accent1"/>
      <w:sz w:val="20"/>
      <w:szCs w:val="20"/>
      <w:lang w:val="en-US" w:eastAsia="en-US" w:bidi="en-US"/>
    </w:rPr>
  </w:style>
  <w:style w:type="paragraph" w:styleId="803">
    <w:name w:val="Heading 9"/>
    <w:basedOn w:val="794"/>
    <w:next w:val="794"/>
    <w:link w:val="1420"/>
    <w:uiPriority w:val="9"/>
    <w:semiHidden/>
    <w:unhideWhenUsed/>
    <w:qFormat/>
    <w:pPr>
      <w:ind w:firstLine="709"/>
      <w:jc w:val="both"/>
      <w:keepLines/>
      <w:keepNext/>
      <w:spacing w:before="200" w:line="240" w:lineRule="exact"/>
      <w:widowControl/>
      <w:outlineLvl w:val="8"/>
    </w:pPr>
    <w:rPr>
      <w:rFonts w:asciiTheme="majorHAnsi" w:hAnsiTheme="majorHAnsi" w:eastAsiaTheme="majorEastAsia" w:cstheme="majorBidi"/>
      <w:i/>
      <w:iCs/>
      <w:color w:val="404040" w:themeColor="text1" w:themeTint="BF"/>
      <w:sz w:val="20"/>
      <w:szCs w:val="20"/>
      <w:lang w:val="en-US" w:eastAsia="en-US" w:bidi="en-US"/>
    </w:rPr>
  </w:style>
  <w:style w:type="character" w:styleId="804" w:default="1">
    <w:name w:val="Default Paragraph Font"/>
    <w:uiPriority w:val="1"/>
    <w:semiHidden/>
    <w:unhideWhenUsed/>
  </w:style>
  <w:style w:type="table" w:styleId="805" w:default="1">
    <w:name w:val="Normal Table"/>
    <w:uiPriority w:val="99"/>
    <w:semiHidden/>
    <w:unhideWhenUsed/>
    <w:tblPr>
      <w:tblInd w:w="0" w:type="dxa"/>
      <w:tblCellMar>
        <w:left w:w="108" w:type="dxa"/>
        <w:top w:w="0" w:type="dxa"/>
        <w:right w:w="108" w:type="dxa"/>
        <w:bottom w:w="0" w:type="dxa"/>
      </w:tblCellMar>
    </w:tblPr>
  </w:style>
  <w:style w:type="numbering" w:styleId="806" w:default="1">
    <w:name w:val="No List"/>
    <w:uiPriority w:val="99"/>
    <w:semiHidden/>
    <w:unhideWhenUsed/>
  </w:style>
  <w:style w:type="paragraph" w:styleId="807" w:customStyle="1">
    <w:name w:val="ConsPlusNormal"/>
    <w:link w:val="1227"/>
    <w:rPr>
      <w:rFonts w:ascii="Arial" w:hAnsi="Arial" w:cs="Arial"/>
      <w:lang w:eastAsia="en-US"/>
    </w:rPr>
  </w:style>
  <w:style w:type="paragraph" w:styleId="808">
    <w:name w:val="No Spacing"/>
    <w:uiPriority w:val="1"/>
    <w:qFormat/>
    <w:pPr>
      <w:widowControl w:val="off"/>
    </w:pPr>
    <w:rPr>
      <w:rFonts w:ascii="Times New Roman" w:hAnsi="Times New Roman" w:eastAsia="Times New Roman"/>
      <w:sz w:val="24"/>
      <w:szCs w:val="24"/>
    </w:rPr>
  </w:style>
  <w:style w:type="paragraph" w:styleId="809" w:customStyle="1">
    <w:name w:val="Style3"/>
    <w:basedOn w:val="794"/>
    <w:uiPriority w:val="99"/>
    <w:pPr>
      <w:ind w:firstLine="845"/>
      <w:spacing w:line="326" w:lineRule="exact"/>
    </w:pPr>
  </w:style>
  <w:style w:type="paragraph" w:styleId="810" w:customStyle="1">
    <w:name w:val="Style4"/>
    <w:basedOn w:val="794"/>
    <w:uiPriority w:val="99"/>
  </w:style>
  <w:style w:type="paragraph" w:styleId="811" w:customStyle="1">
    <w:name w:val="Style6"/>
    <w:basedOn w:val="794"/>
    <w:uiPriority w:val="99"/>
    <w:pPr>
      <w:spacing w:line="241" w:lineRule="exact"/>
    </w:pPr>
  </w:style>
  <w:style w:type="character" w:styleId="812" w:customStyle="1">
    <w:name w:val="Font Style11"/>
    <w:uiPriority w:val="99"/>
    <w:rPr>
      <w:rFonts w:hint="default" w:ascii="Times New Roman" w:hAnsi="Times New Roman" w:cs="Times New Roman"/>
      <w:sz w:val="26"/>
      <w:szCs w:val="26"/>
    </w:rPr>
  </w:style>
  <w:style w:type="paragraph" w:styleId="813">
    <w:name w:val="Body Text 2"/>
    <w:basedOn w:val="794"/>
    <w:link w:val="814"/>
    <w:uiPriority w:val="99"/>
    <w:unhideWhenUsed/>
    <w:pPr>
      <w:spacing w:after="120" w:line="480" w:lineRule="auto"/>
    </w:pPr>
  </w:style>
  <w:style w:type="character" w:styleId="814" w:customStyle="1">
    <w:name w:val="Основной текст 2 Знак"/>
    <w:link w:val="813"/>
    <w:uiPriority w:val="99"/>
    <w:rPr>
      <w:rFonts w:ascii="Times New Roman" w:hAnsi="Times New Roman" w:eastAsia="Times New Roman" w:cs="Times New Roman"/>
      <w:sz w:val="24"/>
      <w:szCs w:val="24"/>
      <w:lang w:eastAsia="ru-RU"/>
    </w:rPr>
  </w:style>
  <w:style w:type="paragraph" w:styleId="815" w:customStyle="1">
    <w:name w:val="ConsPlusTitle"/>
    <w:pPr>
      <w:widowControl w:val="off"/>
    </w:pPr>
    <w:rPr>
      <w:rFonts w:ascii="Arial" w:hAnsi="Arial" w:eastAsia="Times New Roman" w:cs="Arial"/>
      <w:b/>
      <w:bCs/>
    </w:rPr>
  </w:style>
  <w:style w:type="paragraph" w:styleId="816">
    <w:name w:val="Body Text Indent 2"/>
    <w:basedOn w:val="794"/>
    <w:link w:val="817"/>
    <w:uiPriority w:val="99"/>
    <w:unhideWhenUsed/>
    <w:pPr>
      <w:ind w:left="283"/>
      <w:spacing w:after="120" w:line="480" w:lineRule="auto"/>
    </w:pPr>
  </w:style>
  <w:style w:type="character" w:styleId="817" w:customStyle="1">
    <w:name w:val="Основной текст с отступом 2 Знак"/>
    <w:link w:val="816"/>
    <w:uiPriority w:val="99"/>
    <w:rPr>
      <w:rFonts w:ascii="Times New Roman" w:hAnsi="Times New Roman" w:eastAsia="Times New Roman" w:cs="Times New Roman"/>
      <w:sz w:val="24"/>
      <w:szCs w:val="24"/>
      <w:lang w:eastAsia="ru-RU"/>
    </w:rPr>
  </w:style>
  <w:style w:type="character" w:styleId="818" w:customStyle="1">
    <w:name w:val="Верхний колонтитул Знак"/>
    <w:link w:val="819"/>
    <w:uiPriority w:val="99"/>
    <w:rPr>
      <w:rFonts w:ascii="Times New Roman" w:hAnsi="Times New Roman" w:eastAsia="Times New Roman" w:cs="Times New Roman"/>
      <w:sz w:val="24"/>
      <w:szCs w:val="24"/>
      <w:lang w:eastAsia="ru-RU"/>
    </w:rPr>
  </w:style>
  <w:style w:type="paragraph" w:styleId="819">
    <w:name w:val="Header"/>
    <w:basedOn w:val="794"/>
    <w:link w:val="818"/>
    <w:uiPriority w:val="99"/>
    <w:unhideWhenUsed/>
    <w:pPr>
      <w:tabs>
        <w:tab w:val="center" w:pos="4677" w:leader="none"/>
        <w:tab w:val="right" w:pos="9355" w:leader="none"/>
      </w:tabs>
    </w:pPr>
  </w:style>
  <w:style w:type="character" w:styleId="820" w:customStyle="1">
    <w:name w:val="Верхний колонтитул Знак1"/>
    <w:uiPriority w:val="99"/>
    <w:semiHidden/>
    <w:rPr>
      <w:rFonts w:ascii="Times New Roman" w:hAnsi="Times New Roman" w:eastAsia="Times New Roman" w:cs="Times New Roman"/>
      <w:sz w:val="24"/>
      <w:szCs w:val="24"/>
      <w:lang w:eastAsia="ru-RU"/>
    </w:rPr>
  </w:style>
  <w:style w:type="character" w:styleId="821" w:customStyle="1">
    <w:name w:val="Нижний колонтитул Знак"/>
    <w:link w:val="822"/>
    <w:uiPriority w:val="99"/>
    <w:rPr>
      <w:rFonts w:ascii="Times New Roman" w:hAnsi="Times New Roman" w:eastAsia="Times New Roman" w:cs="Times New Roman"/>
      <w:sz w:val="24"/>
      <w:szCs w:val="24"/>
      <w:lang w:eastAsia="ru-RU"/>
    </w:rPr>
  </w:style>
  <w:style w:type="paragraph" w:styleId="822">
    <w:name w:val="Footer"/>
    <w:basedOn w:val="794"/>
    <w:link w:val="821"/>
    <w:uiPriority w:val="99"/>
    <w:unhideWhenUsed/>
    <w:pPr>
      <w:tabs>
        <w:tab w:val="center" w:pos="4677" w:leader="none"/>
        <w:tab w:val="right" w:pos="9355" w:leader="none"/>
      </w:tabs>
    </w:pPr>
  </w:style>
  <w:style w:type="character" w:styleId="823" w:customStyle="1">
    <w:name w:val="Нижний колонтитул Знак1"/>
    <w:uiPriority w:val="99"/>
    <w:semiHidden/>
    <w:rPr>
      <w:rFonts w:ascii="Times New Roman" w:hAnsi="Times New Roman" w:eastAsia="Times New Roman" w:cs="Times New Roman"/>
      <w:sz w:val="24"/>
      <w:szCs w:val="24"/>
      <w:lang w:eastAsia="ru-RU"/>
    </w:rPr>
  </w:style>
  <w:style w:type="character" w:styleId="824" w:customStyle="1">
    <w:name w:val="Основной текст с отступом Знак"/>
    <w:link w:val="825"/>
    <w:rPr>
      <w:rFonts w:ascii="Times New Roman" w:hAnsi="Times New Roman" w:eastAsia="Times New Roman" w:cs="Times New Roman"/>
      <w:sz w:val="28"/>
      <w:szCs w:val="16"/>
      <w:lang w:eastAsia="ru-RU"/>
    </w:rPr>
  </w:style>
  <w:style w:type="paragraph" w:styleId="825">
    <w:name w:val="Body Text Indent"/>
    <w:basedOn w:val="794"/>
    <w:link w:val="824"/>
    <w:pPr>
      <w:ind w:left="283"/>
      <w:spacing w:after="120"/>
      <w:widowControl/>
    </w:pPr>
    <w:rPr>
      <w:sz w:val="28"/>
      <w:szCs w:val="16"/>
    </w:rPr>
  </w:style>
  <w:style w:type="character" w:styleId="826" w:customStyle="1">
    <w:name w:val="Основной текст с отступом Знак1"/>
    <w:uiPriority w:val="99"/>
    <w:semiHidden/>
    <w:rPr>
      <w:rFonts w:ascii="Times New Roman" w:hAnsi="Times New Roman" w:eastAsia="Times New Roman" w:cs="Times New Roman"/>
      <w:sz w:val="24"/>
      <w:szCs w:val="24"/>
      <w:lang w:eastAsia="ru-RU"/>
    </w:rPr>
  </w:style>
  <w:style w:type="character" w:styleId="827">
    <w:name w:val="Hyperlink"/>
    <w:uiPriority w:val="99"/>
    <w:unhideWhenUsed/>
    <w:rPr>
      <w:color w:val="0000ff"/>
      <w:u w:val="single"/>
    </w:rPr>
  </w:style>
  <w:style w:type="character" w:styleId="828">
    <w:name w:val="FollowedHyperlink"/>
    <w:uiPriority w:val="99"/>
    <w:semiHidden/>
    <w:unhideWhenUsed/>
    <w:rPr>
      <w:color w:val="800080"/>
      <w:u w:val="single"/>
    </w:rPr>
  </w:style>
  <w:style w:type="paragraph" w:styleId="829" w:customStyle="1">
    <w:name w:val="xl67"/>
    <w:basedOn w:val="794"/>
    <w:pPr>
      <w:spacing w:before="100" w:beforeAutospacing="1" w:after="100" w:afterAutospacing="1"/>
      <w:widowControl/>
    </w:pPr>
    <w:rPr>
      <w:sz w:val="20"/>
      <w:szCs w:val="20"/>
    </w:rPr>
  </w:style>
  <w:style w:type="paragraph" w:styleId="830" w:customStyle="1">
    <w:name w:val="xl68"/>
    <w:basedOn w:val="794"/>
    <w:pPr>
      <w:jc w:val="right"/>
      <w:spacing w:before="100" w:beforeAutospacing="1" w:after="100" w:afterAutospacing="1"/>
      <w:widowControl/>
    </w:pPr>
    <w:rPr>
      <w:sz w:val="20"/>
      <w:szCs w:val="20"/>
    </w:rPr>
  </w:style>
  <w:style w:type="paragraph" w:styleId="831" w:customStyle="1">
    <w:name w:val="xl69"/>
    <w:basedOn w:val="794"/>
    <w:pPr>
      <w:jc w:val="center"/>
      <w:spacing w:before="100" w:beforeAutospacing="1" w:after="100" w:afterAutospacing="1"/>
      <w:widowControl/>
    </w:pPr>
    <w:rPr>
      <w:sz w:val="20"/>
      <w:szCs w:val="20"/>
    </w:rPr>
  </w:style>
  <w:style w:type="paragraph" w:styleId="832" w:customStyle="1">
    <w:name w:val="xl70"/>
    <w:basedOn w:val="794"/>
    <w:pPr>
      <w:spacing w:before="100" w:beforeAutospacing="1" w:after="100" w:afterAutospacing="1"/>
      <w:widowControl/>
    </w:pPr>
    <w:rPr>
      <w:sz w:val="20"/>
      <w:szCs w:val="20"/>
    </w:rPr>
  </w:style>
  <w:style w:type="paragraph" w:styleId="833" w:customStyle="1">
    <w:name w:val="xl71"/>
    <w:basedOn w:val="794"/>
    <w:pPr>
      <w:jc w:val="center"/>
      <w:spacing w:before="100" w:beforeAutospacing="1" w:after="100" w:afterAutospacing="1"/>
      <w:widowControl/>
      <w:pBdr>
        <w:top w:val="single" w:color="000000" w:sz="8" w:space="0"/>
        <w:left w:val="single" w:color="000000" w:sz="8" w:space="0"/>
        <w:bottom w:val="single" w:color="000000" w:sz="8" w:space="0"/>
        <w:right w:val="single" w:color="000000" w:sz="8" w:space="0"/>
      </w:pBdr>
    </w:pPr>
    <w:rPr>
      <w:sz w:val="20"/>
      <w:szCs w:val="20"/>
    </w:rPr>
  </w:style>
  <w:style w:type="paragraph" w:styleId="834" w:customStyle="1">
    <w:name w:val="xl72"/>
    <w:basedOn w:val="794"/>
    <w:pPr>
      <w:jc w:val="center"/>
      <w:spacing w:before="100" w:beforeAutospacing="1" w:after="100" w:afterAutospacing="1"/>
      <w:widowControl/>
      <w:pBdr>
        <w:top w:val="single" w:color="000000" w:sz="8" w:space="0"/>
        <w:left w:val="single" w:color="000000" w:sz="8" w:space="0"/>
        <w:bottom w:val="single" w:color="000000" w:sz="8" w:space="0"/>
        <w:right w:val="single" w:color="000000" w:sz="8" w:space="0"/>
      </w:pBdr>
    </w:pPr>
    <w:rPr>
      <w:sz w:val="20"/>
      <w:szCs w:val="20"/>
    </w:rPr>
  </w:style>
  <w:style w:type="paragraph" w:styleId="835" w:customStyle="1">
    <w:name w:val="xl73"/>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36" w:customStyle="1">
    <w:name w:val="xl74"/>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37" w:customStyle="1">
    <w:name w:val="xl75"/>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38" w:customStyle="1">
    <w:name w:val="xl76"/>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39" w:customStyle="1">
    <w:name w:val="xl77"/>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0" w:customStyle="1">
    <w:name w:val="xl78"/>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1" w:customStyle="1">
    <w:name w:val="xl79"/>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2" w:customStyle="1">
    <w:name w:val="xl80"/>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3" w:customStyle="1">
    <w:name w:val="xl81"/>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4" w:customStyle="1">
    <w:name w:val="xl82"/>
    <w:basedOn w:val="794"/>
    <w:pPr>
      <w:spacing w:before="100" w:beforeAutospacing="1" w:after="100" w:afterAutospacing="1"/>
      <w:widowControl/>
    </w:pPr>
    <w:rPr>
      <w:sz w:val="20"/>
      <w:szCs w:val="20"/>
    </w:rPr>
  </w:style>
  <w:style w:type="paragraph" w:styleId="845" w:customStyle="1">
    <w:name w:val="xl83"/>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6" w:customStyle="1">
    <w:name w:val="xl84"/>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7" w:customStyle="1">
    <w:name w:val="xl85"/>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8" w:customStyle="1">
    <w:name w:val="xl86"/>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49" w:customStyle="1">
    <w:name w:val="xl87"/>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0" w:customStyle="1">
    <w:name w:val="xl88"/>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1" w:customStyle="1">
    <w:name w:val="xl89"/>
    <w:basedOn w:val="794"/>
    <w:pPr>
      <w:jc w:val="right"/>
      <w:spacing w:before="100" w:beforeAutospacing="1" w:after="100" w:afterAutospacing="1"/>
      <w:widowControl/>
      <w:pBdr>
        <w:top w:val="single" w:color="000000" w:sz="4" w:space="0"/>
        <w:left w:val="single" w:color="000000" w:sz="4" w:space="0"/>
        <w:bottom w:val="single" w:color="000000" w:sz="4" w:space="0"/>
      </w:pBdr>
    </w:pPr>
    <w:rPr>
      <w:sz w:val="20"/>
      <w:szCs w:val="20"/>
    </w:rPr>
  </w:style>
  <w:style w:type="paragraph" w:styleId="852" w:customStyle="1">
    <w:name w:val="xl90"/>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3" w:customStyle="1">
    <w:name w:val="xl91"/>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4" w:customStyle="1">
    <w:name w:val="xl92"/>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5" w:customStyle="1">
    <w:name w:val="xl93"/>
    <w:basedOn w:val="794"/>
    <w:pPr>
      <w:spacing w:before="100" w:beforeAutospacing="1" w:after="100" w:afterAutospacing="1"/>
      <w:widowControl/>
      <w:pBdr>
        <w:top w:val="single" w:color="000000" w:sz="4" w:space="0"/>
        <w:left w:val="single" w:color="000000" w:sz="4" w:space="0"/>
        <w:bottom w:val="single" w:color="000000" w:sz="4" w:space="0"/>
      </w:pBdr>
    </w:pPr>
    <w:rPr>
      <w:sz w:val="20"/>
      <w:szCs w:val="20"/>
    </w:rPr>
  </w:style>
  <w:style w:type="paragraph" w:styleId="856" w:customStyle="1">
    <w:name w:val="xl94"/>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7" w:customStyle="1">
    <w:name w:val="xl95"/>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8" w:customStyle="1">
    <w:name w:val="xl96"/>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59" w:customStyle="1">
    <w:name w:val="xl97"/>
    <w:basedOn w:val="794"/>
    <w:pP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860" w:customStyle="1">
    <w:name w:val="xl98"/>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61" w:customStyle="1">
    <w:name w:val="xl99"/>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62" w:customStyle="1">
    <w:name w:val="xl100"/>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63" w:customStyle="1">
    <w:name w:val="xl101"/>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64" w:customStyle="1">
    <w:name w:val="xl102"/>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65" w:customStyle="1">
    <w:name w:val="xl103"/>
    <w:basedOn w:val="794"/>
    <w:pPr>
      <w:spacing w:before="100" w:beforeAutospacing="1" w:after="100" w:afterAutospacing="1"/>
      <w:widowControl/>
    </w:pPr>
    <w:rPr>
      <w:sz w:val="20"/>
      <w:szCs w:val="20"/>
    </w:rPr>
  </w:style>
  <w:style w:type="paragraph" w:styleId="866" w:customStyle="1">
    <w:name w:val="xl104"/>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67" w:customStyle="1">
    <w:name w:val="xl105"/>
    <w:basedOn w:val="794"/>
    <w:pPr>
      <w:spacing w:before="100" w:beforeAutospacing="1" w:after="100" w:afterAutospacing="1"/>
      <w:widowControl/>
    </w:pPr>
    <w:rPr>
      <w:sz w:val="20"/>
      <w:szCs w:val="20"/>
    </w:rPr>
  </w:style>
  <w:style w:type="paragraph" w:styleId="868" w:customStyle="1">
    <w:name w:val="xl106"/>
    <w:basedOn w:val="794"/>
    <w:pPr>
      <w:jc w:val="center"/>
      <w:spacing w:before="100" w:beforeAutospacing="1" w:after="100" w:afterAutospacing="1"/>
      <w:widowControl/>
    </w:pPr>
    <w:rPr>
      <w:sz w:val="20"/>
      <w:szCs w:val="20"/>
    </w:rPr>
  </w:style>
  <w:style w:type="paragraph" w:styleId="869" w:customStyle="1">
    <w:name w:val="xl107"/>
    <w:basedOn w:val="794"/>
    <w:pPr>
      <w:spacing w:before="100" w:beforeAutospacing="1" w:after="100" w:afterAutospacing="1"/>
      <w:widowControl/>
    </w:pPr>
    <w:rPr>
      <w:b/>
      <w:bCs/>
      <w:sz w:val="20"/>
      <w:szCs w:val="20"/>
    </w:rPr>
  </w:style>
  <w:style w:type="paragraph" w:styleId="870">
    <w:name w:val="Document Map"/>
    <w:basedOn w:val="794"/>
    <w:link w:val="871"/>
    <w:uiPriority w:val="99"/>
    <w:semiHidden/>
    <w:unhideWhenUsed/>
    <w:rPr>
      <w:rFonts w:ascii="Tahoma" w:hAnsi="Tahoma"/>
      <w:sz w:val="16"/>
      <w:szCs w:val="16"/>
    </w:rPr>
  </w:style>
  <w:style w:type="character" w:styleId="871" w:customStyle="1">
    <w:name w:val="Схема документа Знак"/>
    <w:link w:val="870"/>
    <w:uiPriority w:val="99"/>
    <w:semiHidden/>
    <w:rPr>
      <w:rFonts w:ascii="Tahoma" w:hAnsi="Tahoma" w:eastAsia="Times New Roman" w:cs="Tahoma"/>
      <w:sz w:val="16"/>
      <w:szCs w:val="16"/>
      <w:lang w:eastAsia="ru-RU"/>
    </w:rPr>
  </w:style>
  <w:style w:type="table" w:styleId="872">
    <w:name w:val="Table Grid"/>
    <w:basedOn w:val="805"/>
    <w:uiPriority w:val="59"/>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873" w:customStyle="1">
    <w:name w:val="xl108"/>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74" w:customStyle="1">
    <w:name w:val="xl109"/>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8" w:space="0"/>
      </w:pBdr>
    </w:pPr>
    <w:rPr>
      <w:b/>
      <w:bCs/>
      <w:sz w:val="20"/>
      <w:szCs w:val="20"/>
    </w:rPr>
  </w:style>
  <w:style w:type="paragraph" w:styleId="875" w:customStyle="1">
    <w:name w:val="xl110"/>
    <w:basedOn w:val="794"/>
    <w:pP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76" w:customStyle="1">
    <w:name w:val="xl111"/>
    <w:basedOn w:val="794"/>
    <w:pPr>
      <w:jc w:val="cente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77" w:customStyle="1">
    <w:name w:val="xl112"/>
    <w:basedOn w:val="794"/>
    <w:pPr>
      <w:jc w:val="cente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78" w:customStyle="1">
    <w:name w:val="xl113"/>
    <w:basedOn w:val="794"/>
    <w:pPr>
      <w:jc w:val="right"/>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79" w:customStyle="1">
    <w:name w:val="xl114"/>
    <w:basedOn w:val="794"/>
    <w:pP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0" w:customStyle="1">
    <w:name w:val="xl115"/>
    <w:basedOn w:val="794"/>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1" w:customStyle="1">
    <w:name w:val="xl116"/>
    <w:basedOn w:val="794"/>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2" w:customStyle="1">
    <w:name w:val="xl117"/>
    <w:basedOn w:val="794"/>
    <w:pPr>
      <w:jc w:val="right"/>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3" w:customStyle="1">
    <w:name w:val="xl118"/>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84" w:customStyle="1">
    <w:name w:val="xl119"/>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85" w:customStyle="1">
    <w:name w:val="xl120"/>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86" w:customStyle="1">
    <w:name w:val="xl121"/>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87" w:customStyle="1">
    <w:name w:val="xl122"/>
    <w:basedOn w:val="794"/>
    <w:pPr>
      <w:jc w:val="cente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8" w:customStyle="1">
    <w:name w:val="xl123"/>
    <w:basedOn w:val="794"/>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889" w:customStyle="1">
    <w:name w:val="xl124"/>
    <w:basedOn w:val="794"/>
    <w:pPr>
      <w:spacing w:before="100" w:beforeAutospacing="1" w:after="100" w:afterAutospacing="1"/>
      <w:widowControl/>
    </w:pPr>
    <w:rPr>
      <w:sz w:val="20"/>
      <w:szCs w:val="20"/>
    </w:rPr>
  </w:style>
  <w:style w:type="paragraph" w:styleId="890" w:customStyle="1">
    <w:name w:val="xl125"/>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891" w:customStyle="1">
    <w:name w:val="xl126"/>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892" w:customStyle="1">
    <w:name w:val="xl127"/>
    <w:basedOn w:val="794"/>
    <w:pPr>
      <w:spacing w:before="100" w:beforeAutospacing="1" w:after="100" w:afterAutospacing="1"/>
      <w:shd w:val="clear" w:color="auto" w:fill="92d050"/>
      <w:widowControl/>
    </w:pPr>
  </w:style>
  <w:style w:type="paragraph" w:styleId="893" w:customStyle="1">
    <w:name w:val="xl128"/>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94" w:customStyle="1">
    <w:name w:val="xl129"/>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895" w:customStyle="1">
    <w:name w:val="xl130"/>
    <w:basedOn w:val="794"/>
    <w:pPr>
      <w:spacing w:before="100" w:beforeAutospacing="1" w:after="100" w:afterAutospacing="1"/>
      <w:widowControl/>
    </w:pPr>
  </w:style>
  <w:style w:type="paragraph" w:styleId="896" w:customStyle="1">
    <w:name w:val="xl131"/>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97" w:customStyle="1">
    <w:name w:val="xl132"/>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98" w:customStyle="1">
    <w:name w:val="xl133"/>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899" w:customStyle="1">
    <w:name w:val="xl134"/>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00" w:customStyle="1">
    <w:name w:val="xl135"/>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01" w:customStyle="1">
    <w:name w:val="xl136"/>
    <w:basedOn w:val="794"/>
    <w:pPr>
      <w:spacing w:before="100" w:beforeAutospacing="1" w:after="100" w:afterAutospacing="1"/>
      <w:widowControl/>
    </w:pPr>
    <w:rPr>
      <w:b/>
      <w:bCs/>
    </w:rPr>
  </w:style>
  <w:style w:type="paragraph" w:styleId="902" w:customStyle="1">
    <w:name w:val="xl137"/>
    <w:basedOn w:val="794"/>
    <w:pPr>
      <w:spacing w:before="100" w:beforeAutospacing="1" w:after="100" w:afterAutospacing="1"/>
      <w:widowControl/>
    </w:pPr>
    <w:rPr>
      <w:b/>
      <w:bCs/>
      <w:sz w:val="20"/>
      <w:szCs w:val="20"/>
    </w:rPr>
  </w:style>
  <w:style w:type="paragraph" w:styleId="903" w:customStyle="1">
    <w:name w:val="xl138"/>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04" w:customStyle="1">
    <w:name w:val="xl139"/>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05" w:customStyle="1">
    <w:name w:val="xl140"/>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06" w:customStyle="1">
    <w:name w:val="xl141"/>
    <w:basedOn w:val="794"/>
    <w:pPr>
      <w:spacing w:before="100" w:beforeAutospacing="1" w:after="100" w:afterAutospacing="1"/>
      <w:shd w:val="clear" w:color="auto" w:fill="ffffff"/>
      <w:widowControl/>
      <w:pBdr>
        <w:top w:val="single" w:color="000000" w:sz="4" w:space="0"/>
        <w:left w:val="single" w:color="000000" w:sz="4" w:space="0"/>
      </w:pBdr>
    </w:pPr>
    <w:rPr>
      <w:sz w:val="20"/>
      <w:szCs w:val="20"/>
    </w:rPr>
  </w:style>
  <w:style w:type="paragraph" w:styleId="907" w:customStyle="1">
    <w:name w:val="xl142"/>
    <w:basedOn w:val="794"/>
    <w:pPr>
      <w:jc w:val="center"/>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908" w:customStyle="1">
    <w:name w:val="xl143"/>
    <w:basedOn w:val="794"/>
    <w:pPr>
      <w:spacing w:before="100" w:beforeAutospacing="1" w:after="100" w:afterAutospacing="1"/>
      <w:shd w:val="clear" w:color="auto" w:fill="ffffff"/>
      <w:widowControl/>
      <w:pBdr>
        <w:top w:val="single" w:color="000000" w:sz="4" w:space="0"/>
        <w:left w:val="single" w:color="000000" w:sz="4" w:space="0"/>
      </w:pBdr>
    </w:pPr>
    <w:rPr>
      <w:sz w:val="20"/>
      <w:szCs w:val="20"/>
    </w:rPr>
  </w:style>
  <w:style w:type="paragraph" w:styleId="909" w:customStyle="1">
    <w:name w:val="xl144"/>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color w:val="000000"/>
      <w:sz w:val="20"/>
      <w:szCs w:val="20"/>
    </w:rPr>
  </w:style>
  <w:style w:type="paragraph" w:styleId="910" w:customStyle="1">
    <w:name w:val="xl145"/>
    <w:basedOn w:val="794"/>
    <w:pPr>
      <w:spacing w:before="100" w:beforeAutospacing="1" w:after="100" w:afterAutospacing="1"/>
      <w:widowControl/>
    </w:pPr>
    <w:rPr>
      <w:i/>
      <w:iCs/>
    </w:rPr>
  </w:style>
  <w:style w:type="paragraph" w:styleId="911" w:customStyle="1">
    <w:name w:val="xl146"/>
    <w:basedOn w:val="794"/>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12" w:customStyle="1">
    <w:name w:val="xl147"/>
    <w:basedOn w:val="794"/>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13" w:customStyle="1">
    <w:name w:val="xl148"/>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14" w:customStyle="1">
    <w:name w:val="xl149"/>
    <w:basedOn w:val="794"/>
    <w:pPr>
      <w:jc w:val="center"/>
      <w:spacing w:before="100" w:beforeAutospacing="1" w:after="100" w:afterAutospacing="1"/>
      <w:shd w:val="clear" w:color="auto" w:fill="ffffff"/>
      <w:widowControl/>
      <w:pBdr>
        <w:top w:val="single" w:color="000000" w:sz="4" w:space="0"/>
        <w:left w:val="single" w:color="000000" w:sz="4" w:space="0"/>
        <w:right w:val="single" w:color="000000" w:sz="4" w:space="0"/>
      </w:pBdr>
    </w:pPr>
    <w:rPr>
      <w:sz w:val="20"/>
      <w:szCs w:val="20"/>
    </w:rPr>
  </w:style>
  <w:style w:type="paragraph" w:styleId="915" w:customStyle="1">
    <w:name w:val="xl150"/>
    <w:basedOn w:val="794"/>
    <w:pPr>
      <w:jc w:val="center"/>
      <w:spacing w:before="100" w:beforeAutospacing="1" w:after="100" w:afterAutospacing="1"/>
      <w:shd w:val="clear" w:color="auto" w:fill="ffffff"/>
      <w:widowControl/>
      <w:pBdr>
        <w:top w:val="single" w:color="000000" w:sz="4" w:space="0"/>
        <w:left w:val="single" w:color="000000" w:sz="4" w:space="0"/>
        <w:right w:val="single" w:color="000000" w:sz="4" w:space="0"/>
      </w:pBdr>
    </w:pPr>
    <w:rPr>
      <w:sz w:val="20"/>
      <w:szCs w:val="20"/>
    </w:rPr>
  </w:style>
  <w:style w:type="paragraph" w:styleId="916" w:customStyle="1">
    <w:name w:val="xl151"/>
    <w:basedOn w:val="794"/>
    <w:pPr>
      <w:jc w:val="right"/>
      <w:spacing w:before="100" w:beforeAutospacing="1" w:after="100" w:afterAutospacing="1"/>
      <w:shd w:val="clear" w:color="auto" w:fill="ffffff"/>
      <w:widowControl/>
      <w:pBdr>
        <w:top w:val="single" w:color="000000" w:sz="4" w:space="0"/>
        <w:left w:val="single" w:color="000000" w:sz="4" w:space="0"/>
        <w:right w:val="single" w:color="000000" w:sz="4" w:space="0"/>
      </w:pBdr>
    </w:pPr>
    <w:rPr>
      <w:sz w:val="20"/>
      <w:szCs w:val="20"/>
    </w:rPr>
  </w:style>
  <w:style w:type="paragraph" w:styleId="917" w:customStyle="1">
    <w:name w:val="xl152"/>
    <w:basedOn w:val="794"/>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18" w:customStyle="1">
    <w:name w:val="xl153"/>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19" w:customStyle="1">
    <w:name w:val="xl154"/>
    <w:basedOn w:val="794"/>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920" w:customStyle="1">
    <w:name w:val="xl155"/>
    <w:basedOn w:val="794"/>
    <w:pPr>
      <w:spacing w:before="100" w:beforeAutospacing="1" w:after="100" w:afterAutospacing="1"/>
      <w:shd w:val="clear" w:color="auto" w:fill="ffffff"/>
      <w:widowControl/>
      <w:pBdr>
        <w:top w:val="single" w:color="000000" w:sz="4" w:space="0"/>
        <w:left w:val="single" w:color="000000" w:sz="4" w:space="0"/>
        <w:right w:val="single" w:color="000000" w:sz="4" w:space="0"/>
      </w:pBdr>
    </w:pPr>
    <w:rPr>
      <w:sz w:val="20"/>
      <w:szCs w:val="20"/>
    </w:rPr>
  </w:style>
  <w:style w:type="paragraph" w:styleId="921" w:customStyle="1">
    <w:name w:val="xl156"/>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22" w:customStyle="1">
    <w:name w:val="xl157"/>
    <w:basedOn w:val="794"/>
    <w:pPr>
      <w:spacing w:before="100" w:beforeAutospacing="1" w:after="100" w:afterAutospacing="1"/>
      <w:widowControl/>
    </w:pPr>
    <w:rPr>
      <w:sz w:val="20"/>
      <w:szCs w:val="20"/>
    </w:rPr>
  </w:style>
  <w:style w:type="paragraph" w:styleId="923" w:customStyle="1">
    <w:name w:val="xl158"/>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24" w:customStyle="1">
    <w:name w:val="xl159"/>
    <w:basedOn w:val="794"/>
    <w:pPr>
      <w:jc w:val="center"/>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925" w:customStyle="1">
    <w:name w:val="xl160"/>
    <w:basedOn w:val="794"/>
    <w:pPr>
      <w:jc w:val="right"/>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926" w:customStyle="1">
    <w:name w:val="xl161"/>
    <w:basedOn w:val="794"/>
    <w:pPr>
      <w:jc w:val="center"/>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927" w:customStyle="1">
    <w:name w:val="xl162"/>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28" w:customStyle="1">
    <w:name w:val="xl163"/>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29" w:customStyle="1">
    <w:name w:val="xl164"/>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30" w:customStyle="1">
    <w:name w:val="xl165"/>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31" w:customStyle="1">
    <w:name w:val="xl166"/>
    <w:basedOn w:val="794"/>
    <w:pPr>
      <w:spacing w:before="100" w:beforeAutospacing="1" w:after="100" w:afterAutospacing="1"/>
      <w:shd w:val="clear" w:color="auto" w:fill="ffffff"/>
      <w:widowControl/>
    </w:pPr>
    <w:rPr>
      <w:sz w:val="20"/>
      <w:szCs w:val="20"/>
    </w:rPr>
  </w:style>
  <w:style w:type="paragraph" w:styleId="932" w:customStyle="1">
    <w:name w:val="xl167"/>
    <w:basedOn w:val="794"/>
    <w:pPr>
      <w:spacing w:before="100" w:beforeAutospacing="1" w:after="100" w:afterAutospacing="1"/>
      <w:shd w:val="clear" w:color="auto" w:fill="f79646"/>
      <w:widowControl/>
    </w:pPr>
  </w:style>
  <w:style w:type="paragraph" w:styleId="933" w:customStyle="1">
    <w:name w:val="xl168"/>
    <w:basedOn w:val="794"/>
    <w:pP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934" w:customStyle="1">
    <w:name w:val="xl169"/>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0000"/>
      <w:sz w:val="20"/>
      <w:szCs w:val="20"/>
    </w:rPr>
  </w:style>
  <w:style w:type="paragraph" w:styleId="935" w:customStyle="1">
    <w:name w:val="xl170"/>
    <w:basedOn w:val="794"/>
    <w:pPr>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936" w:customStyle="1">
    <w:name w:val="xl171"/>
    <w:basedOn w:val="794"/>
    <w:pPr>
      <w:jc w:val="center"/>
      <w:spacing w:before="100" w:beforeAutospacing="1" w:after="100" w:afterAutospacing="1"/>
      <w:shd w:val="clear" w:color="auto" w:fill="ffffff"/>
      <w:widowControl/>
      <w:pBdr>
        <w:top w:val="single" w:color="000000" w:sz="8" w:space="0"/>
        <w:left w:val="single" w:color="000000" w:sz="4" w:space="0"/>
        <w:bottom w:val="single" w:color="000000" w:sz="4" w:space="0"/>
        <w:right w:val="single" w:color="000000" w:sz="4" w:space="0"/>
      </w:pBdr>
    </w:pPr>
    <w:rPr>
      <w:sz w:val="20"/>
      <w:szCs w:val="20"/>
    </w:rPr>
  </w:style>
  <w:style w:type="paragraph" w:styleId="937" w:customStyle="1">
    <w:name w:val="xl172"/>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38" w:customStyle="1">
    <w:name w:val="xl173"/>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8" w:space="0"/>
      </w:pBdr>
    </w:pPr>
    <w:rPr>
      <w:sz w:val="20"/>
      <w:szCs w:val="20"/>
    </w:rPr>
  </w:style>
  <w:style w:type="paragraph" w:styleId="939" w:customStyle="1">
    <w:name w:val="xl174"/>
    <w:basedOn w:val="794"/>
    <w:pP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940" w:customStyle="1">
    <w:name w:val="xl175"/>
    <w:basedOn w:val="794"/>
    <w:pPr>
      <w:jc w:val="cente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941" w:customStyle="1">
    <w:name w:val="xl176"/>
    <w:basedOn w:val="794"/>
    <w:pPr>
      <w:jc w:val="right"/>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942" w:customStyle="1">
    <w:name w:val="xl177"/>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8" w:space="0"/>
      </w:pBdr>
    </w:pPr>
    <w:rPr>
      <w:sz w:val="20"/>
      <w:szCs w:val="20"/>
    </w:rPr>
  </w:style>
  <w:style w:type="paragraph" w:styleId="943" w:customStyle="1">
    <w:name w:val="xl178"/>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44" w:customStyle="1">
    <w:name w:val="xl179"/>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45" w:customStyle="1">
    <w:name w:val="xl180"/>
    <w:basedOn w:val="794"/>
    <w:pPr>
      <w:jc w:val="center"/>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946" w:customStyle="1">
    <w:name w:val="xl181"/>
    <w:basedOn w:val="794"/>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947" w:customStyle="1">
    <w:name w:val="xl182"/>
    <w:basedOn w:val="794"/>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948" w:customStyle="1">
    <w:name w:val="xl183"/>
    <w:basedOn w:val="794"/>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949" w:customStyle="1">
    <w:name w:val="xl184"/>
    <w:basedOn w:val="794"/>
    <w:pPr>
      <w:jc w:val="cente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950" w:customStyle="1">
    <w:name w:val="xl185"/>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51" w:customStyle="1">
    <w:name w:val="xl186"/>
    <w:basedOn w:val="794"/>
    <w:pPr>
      <w:spacing w:before="100" w:beforeAutospacing="1" w:after="100" w:afterAutospacing="1"/>
      <w:widowControl/>
    </w:pPr>
    <w:rPr>
      <w:sz w:val="20"/>
      <w:szCs w:val="20"/>
    </w:rPr>
  </w:style>
  <w:style w:type="paragraph" w:styleId="952" w:customStyle="1">
    <w:name w:val="xl187"/>
    <w:basedOn w:val="794"/>
    <w:pPr>
      <w:spacing w:before="100" w:beforeAutospacing="1" w:after="100" w:afterAutospacing="1"/>
      <w:widowControl/>
      <w:pBdr>
        <w:top w:val="single" w:color="000000" w:sz="4" w:space="0"/>
        <w:left w:val="single" w:color="000000" w:sz="4" w:space="0"/>
      </w:pBdr>
    </w:pPr>
    <w:rPr>
      <w:sz w:val="20"/>
      <w:szCs w:val="20"/>
    </w:rPr>
  </w:style>
  <w:style w:type="paragraph" w:styleId="953" w:customStyle="1">
    <w:name w:val="xl188"/>
    <w:basedOn w:val="794"/>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954" w:customStyle="1">
    <w:name w:val="xl189"/>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955" w:customStyle="1">
    <w:name w:val="xl190"/>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56" w:customStyle="1">
    <w:name w:val="xl191"/>
    <w:basedOn w:val="794"/>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957" w:customStyle="1">
    <w:name w:val="xl192"/>
    <w:basedOn w:val="794"/>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958" w:customStyle="1">
    <w:name w:val="xl193"/>
    <w:basedOn w:val="794"/>
    <w:pPr>
      <w:jc w:val="right"/>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59" w:customStyle="1">
    <w:name w:val="xl194"/>
    <w:basedOn w:val="794"/>
    <w:pPr>
      <w:jc w:val="right"/>
      <w:spacing w:before="100" w:beforeAutospacing="1" w:after="100" w:afterAutospacing="1"/>
      <w:shd w:val="clear" w:color="auto" w:fill="ebecb2"/>
      <w:widowControl/>
      <w:pBdr>
        <w:top w:val="single" w:color="000000" w:sz="4" w:space="0"/>
        <w:left w:val="single" w:color="000000" w:sz="4" w:space="0"/>
        <w:bottom w:val="single" w:color="000000" w:sz="4" w:space="0"/>
        <w:right w:val="single" w:color="000000" w:sz="4" w:space="0"/>
      </w:pBdr>
    </w:pPr>
    <w:rPr>
      <w:sz w:val="20"/>
      <w:szCs w:val="20"/>
    </w:rPr>
  </w:style>
  <w:style w:type="paragraph" w:styleId="960" w:customStyle="1">
    <w:name w:val="xl195"/>
    <w:basedOn w:val="794"/>
    <w:pPr>
      <w:spacing w:before="100" w:beforeAutospacing="1" w:after="100" w:afterAutospacing="1"/>
      <w:shd w:val="clear" w:color="auto" w:fill="ffff00"/>
      <w:widowControl/>
      <w:pBdr>
        <w:top w:val="single" w:color="000000" w:sz="4" w:space="0"/>
        <w:left w:val="single" w:color="000000" w:sz="4" w:space="0"/>
        <w:bottom w:val="single" w:color="000000" w:sz="4" w:space="0"/>
        <w:right w:val="single" w:color="000000" w:sz="4" w:space="0"/>
      </w:pBdr>
    </w:pPr>
    <w:rPr>
      <w:sz w:val="20"/>
      <w:szCs w:val="20"/>
    </w:rPr>
  </w:style>
  <w:style w:type="paragraph" w:styleId="961" w:customStyle="1">
    <w:name w:val="xl196"/>
    <w:basedOn w:val="794"/>
    <w:pP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2" w:customStyle="1">
    <w:name w:val="xl197"/>
    <w:basedOn w:val="794"/>
    <w:pPr>
      <w:jc w:val="cente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3" w:customStyle="1">
    <w:name w:val="xl198"/>
    <w:basedOn w:val="794"/>
    <w:pPr>
      <w:jc w:val="cente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4" w:customStyle="1">
    <w:name w:val="xl199"/>
    <w:basedOn w:val="794"/>
    <w:pP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5" w:customStyle="1">
    <w:name w:val="xl200"/>
    <w:basedOn w:val="794"/>
    <w:pPr>
      <w:jc w:val="cente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6" w:customStyle="1">
    <w:name w:val="xl201"/>
    <w:basedOn w:val="794"/>
    <w:pP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7" w:customStyle="1">
    <w:name w:val="xl202"/>
    <w:basedOn w:val="794"/>
    <w:pPr>
      <w:jc w:val="cente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8" w:customStyle="1">
    <w:name w:val="xl203"/>
    <w:basedOn w:val="794"/>
    <w:pPr>
      <w:jc w:val="right"/>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69" w:customStyle="1">
    <w:name w:val="xl204"/>
    <w:basedOn w:val="794"/>
    <w:pPr>
      <w:jc w:val="right"/>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70" w:customStyle="1">
    <w:name w:val="xl205"/>
    <w:basedOn w:val="794"/>
    <w:pPr>
      <w:jc w:val="center"/>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71" w:customStyle="1">
    <w:name w:val="xl206"/>
    <w:basedOn w:val="794"/>
    <w:pPr>
      <w:jc w:val="right"/>
      <w:spacing w:before="100" w:beforeAutospacing="1" w:after="100" w:afterAutospacing="1"/>
      <w:shd w:val="clear" w:color="auto"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972" w:customStyle="1">
    <w:name w:val="xl207"/>
    <w:basedOn w:val="794"/>
    <w:pP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3" w:customStyle="1">
    <w:name w:val="xl208"/>
    <w:basedOn w:val="794"/>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4" w:customStyle="1">
    <w:name w:val="xl209"/>
    <w:basedOn w:val="794"/>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5" w:customStyle="1">
    <w:name w:val="xl210"/>
    <w:basedOn w:val="794"/>
    <w:pPr>
      <w:jc w:val="right"/>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6" w:customStyle="1">
    <w:name w:val="xl211"/>
    <w:basedOn w:val="794"/>
    <w:pP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7" w:customStyle="1">
    <w:name w:val="xl212"/>
    <w:basedOn w:val="794"/>
    <w:pPr>
      <w:jc w:val="right"/>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8" w:customStyle="1">
    <w:name w:val="xl213"/>
    <w:basedOn w:val="794"/>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979" w:customStyle="1">
    <w:name w:val="xl214"/>
    <w:basedOn w:val="794"/>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980" w:customStyle="1">
    <w:name w:val="xl215"/>
    <w:basedOn w:val="794"/>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981" w:customStyle="1">
    <w:name w:val="xl216"/>
    <w:basedOn w:val="794"/>
    <w:pPr>
      <w:jc w:val="right"/>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982" w:customStyle="1">
    <w:name w:val="xl217"/>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983" w:customStyle="1">
    <w:name w:val="xl218"/>
    <w:basedOn w:val="794"/>
    <w:pPr>
      <w:jc w:val="right"/>
      <w:spacing w:before="100" w:beforeAutospacing="1" w:after="100" w:afterAutospacing="1"/>
      <w:shd w:val="clear" w:color="000000" w:fill="ffff00"/>
      <w:widowControl/>
    </w:pPr>
  </w:style>
  <w:style w:type="paragraph" w:styleId="984" w:customStyle="1">
    <w:name w:val="xl219"/>
    <w:basedOn w:val="794"/>
    <w:pPr>
      <w:jc w:val="center"/>
      <w:spacing w:before="100" w:beforeAutospacing="1" w:after="100" w:afterAutospacing="1"/>
      <w:shd w:val="clear" w:color="000000" w:fill="ffff00"/>
      <w:widowControl/>
    </w:pPr>
  </w:style>
  <w:style w:type="paragraph" w:styleId="985" w:customStyle="1">
    <w:name w:val="xl220"/>
    <w:basedOn w:val="794"/>
    <w:pPr>
      <w:spacing w:before="100" w:beforeAutospacing="1" w:after="100" w:afterAutospacing="1"/>
      <w:shd w:val="clear" w:color="000000" w:fill="ffff00"/>
      <w:widowControl/>
    </w:pPr>
  </w:style>
  <w:style w:type="paragraph" w:styleId="986" w:customStyle="1">
    <w:name w:val="xl221"/>
    <w:basedOn w:val="794"/>
    <w:pPr>
      <w:spacing w:before="100" w:beforeAutospacing="1" w:after="100" w:afterAutospacing="1"/>
      <w:widowControl/>
      <w:pBdr>
        <w:left w:val="single" w:color="000000" w:sz="4" w:space="0"/>
        <w:bottom w:val="single" w:color="000000" w:sz="4" w:space="0"/>
        <w:right w:val="single" w:color="000000" w:sz="4" w:space="0"/>
      </w:pBdr>
    </w:pPr>
    <w:rPr>
      <w:sz w:val="20"/>
      <w:szCs w:val="20"/>
    </w:rPr>
  </w:style>
  <w:style w:type="paragraph" w:styleId="987" w:customStyle="1">
    <w:name w:val="xl222"/>
    <w:basedOn w:val="794"/>
    <w:pPr>
      <w:jc w:val="center"/>
      <w:spacing w:before="100" w:beforeAutospacing="1" w:after="100" w:afterAutospacing="1"/>
      <w:shd w:val="clear" w:color="000000" w:fill="0070c0"/>
      <w:widowControl/>
      <w:pBdr>
        <w:top w:val="single" w:color="000000" w:sz="4" w:space="0"/>
        <w:left w:val="single" w:color="000000" w:sz="4" w:space="0"/>
        <w:bottom w:val="single" w:color="000000" w:sz="4" w:space="0"/>
        <w:right w:val="single" w:color="000000" w:sz="4" w:space="0"/>
      </w:pBdr>
    </w:pPr>
    <w:rPr>
      <w:sz w:val="20"/>
      <w:szCs w:val="20"/>
    </w:rPr>
  </w:style>
  <w:style w:type="paragraph" w:styleId="988" w:customStyle="1">
    <w:name w:val="xl223"/>
    <w:basedOn w:val="794"/>
    <w:pPr>
      <w:jc w:val="right"/>
      <w:spacing w:before="100" w:beforeAutospacing="1" w:after="100" w:afterAutospacing="1"/>
      <w:shd w:val="clear" w:color="000000" w:fill="0070c0"/>
      <w:widowControl/>
      <w:pBdr>
        <w:top w:val="single" w:color="000000" w:sz="4" w:space="0"/>
        <w:left w:val="single" w:color="000000" w:sz="4" w:space="0"/>
        <w:bottom w:val="single" w:color="000000" w:sz="4" w:space="0"/>
        <w:right w:val="single" w:color="000000" w:sz="4" w:space="0"/>
      </w:pBdr>
    </w:pPr>
    <w:rPr>
      <w:sz w:val="20"/>
      <w:szCs w:val="20"/>
    </w:rPr>
  </w:style>
  <w:style w:type="paragraph" w:styleId="989" w:customStyle="1">
    <w:name w:val="ConsPlusNonformat"/>
    <w:uiPriority w:val="99"/>
    <w:rPr>
      <w:rFonts w:ascii="Courier New" w:hAnsi="Courier New" w:cs="Courier New"/>
      <w:lang w:eastAsia="en-US"/>
    </w:rPr>
  </w:style>
  <w:style w:type="paragraph" w:styleId="990" w:customStyle="1">
    <w:name w:val="xl224"/>
    <w:basedOn w:val="794"/>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1" w:customStyle="1">
    <w:name w:val="xl225"/>
    <w:basedOn w:val="794"/>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2" w:customStyle="1">
    <w:name w:val="xl226"/>
    <w:basedOn w:val="794"/>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3" w:customStyle="1">
    <w:name w:val="xl227"/>
    <w:basedOn w:val="794"/>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4" w:customStyle="1">
    <w:name w:val="xl228"/>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5" w:customStyle="1">
    <w:name w:val="xl229"/>
    <w:basedOn w:val="794"/>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6" w:customStyle="1">
    <w:name w:val="xl230"/>
    <w:basedOn w:val="794"/>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7" w:customStyle="1">
    <w:name w:val="xl231"/>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8" w:customStyle="1">
    <w:name w:val="xl232"/>
    <w:basedOn w:val="794"/>
    <w:uiPriority w:val="99"/>
    <w:pPr>
      <w:jc w:val="right"/>
      <w:spacing w:before="100" w:beforeAutospacing="1" w:after="100" w:afterAutospacing="1"/>
      <w:shd w:val="clear" w:color="000000" w:fill="ebecb2"/>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999" w:customStyle="1">
    <w:name w:val="xl23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00" w:customStyle="1">
    <w:name w:val="xl234"/>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01" w:customStyle="1">
    <w:name w:val="xl235"/>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02" w:customStyle="1">
    <w:name w:val="xl236"/>
    <w:basedOn w:val="794"/>
    <w:uiPriority w:val="99"/>
    <w:pPr>
      <w:spacing w:before="100" w:beforeAutospacing="1" w:after="100" w:afterAutospacing="1"/>
      <w:shd w:val="clear" w:color="000000" w:fill="0070c0"/>
      <w:widowControl/>
      <w:pBdr>
        <w:top w:val="single" w:color="000000" w:sz="4" w:space="0"/>
        <w:left w:val="single" w:color="000000" w:sz="4" w:space="0"/>
        <w:bottom w:val="single" w:color="000000" w:sz="4" w:space="0"/>
        <w:right w:val="single" w:color="000000" w:sz="4" w:space="0"/>
      </w:pBdr>
    </w:pPr>
    <w:rPr>
      <w:sz w:val="20"/>
      <w:szCs w:val="20"/>
    </w:rPr>
  </w:style>
  <w:style w:type="paragraph" w:styleId="1003" w:customStyle="1">
    <w:name w:val="xl237"/>
    <w:basedOn w:val="794"/>
    <w:uiPriority w:val="99"/>
    <w:pPr>
      <w:jc w:val="center"/>
      <w:spacing w:before="100" w:beforeAutospacing="1" w:after="100" w:afterAutospacing="1"/>
      <w:shd w:val="clear" w:color="000000" w:fill="0070c0"/>
      <w:widowControl/>
      <w:pBdr>
        <w:top w:val="single" w:color="000000" w:sz="4" w:space="0"/>
        <w:left w:val="single" w:color="000000" w:sz="4" w:space="0"/>
        <w:bottom w:val="single" w:color="000000" w:sz="4" w:space="0"/>
        <w:right w:val="single" w:color="000000" w:sz="4" w:space="0"/>
      </w:pBdr>
    </w:pPr>
    <w:rPr>
      <w:sz w:val="20"/>
      <w:szCs w:val="20"/>
    </w:rPr>
  </w:style>
  <w:style w:type="paragraph" w:styleId="1004" w:customStyle="1">
    <w:name w:val="xl238"/>
    <w:basedOn w:val="794"/>
    <w:uiPriority w:val="99"/>
    <w:pPr>
      <w:spacing w:before="100" w:beforeAutospacing="1" w:after="100" w:afterAutospacing="1"/>
      <w:shd w:val="clear" w:color="000000" w:fill="0070c0"/>
      <w:widowControl/>
      <w:pBdr>
        <w:top w:val="single" w:color="000000" w:sz="4" w:space="0"/>
        <w:left w:val="single" w:color="000000" w:sz="4" w:space="0"/>
        <w:bottom w:val="single" w:color="000000" w:sz="4" w:space="0"/>
        <w:right w:val="single" w:color="000000" w:sz="4" w:space="0"/>
      </w:pBdr>
    </w:pPr>
    <w:rPr>
      <w:sz w:val="20"/>
      <w:szCs w:val="20"/>
    </w:rPr>
  </w:style>
  <w:style w:type="paragraph" w:styleId="1005" w:customStyle="1">
    <w:name w:val="xl23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006">
    <w:name w:val="Balloon Text"/>
    <w:basedOn w:val="794"/>
    <w:link w:val="1007"/>
    <w:uiPriority w:val="99"/>
    <w:semiHidden/>
    <w:unhideWhenUsed/>
    <w:rPr>
      <w:rFonts w:ascii="Tahoma" w:hAnsi="Tahoma"/>
      <w:sz w:val="16"/>
      <w:szCs w:val="16"/>
    </w:rPr>
  </w:style>
  <w:style w:type="character" w:styleId="1007" w:customStyle="1">
    <w:name w:val="Текст выноски Знак"/>
    <w:link w:val="1006"/>
    <w:uiPriority w:val="99"/>
    <w:semiHidden/>
    <w:rPr>
      <w:rFonts w:ascii="Tahoma" w:hAnsi="Tahoma" w:eastAsia="Times New Roman" w:cs="Tahoma"/>
      <w:sz w:val="16"/>
      <w:szCs w:val="16"/>
    </w:rPr>
  </w:style>
  <w:style w:type="paragraph" w:styleId="1008" w:customStyle="1">
    <w:name w:val="xl240"/>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style>
  <w:style w:type="paragraph" w:styleId="1009" w:customStyle="1">
    <w:name w:val="xl241"/>
    <w:basedOn w:val="794"/>
    <w:uiPriority w:val="99"/>
    <w:pPr>
      <w:jc w:val="center"/>
      <w:spacing w:before="100" w:beforeAutospacing="1" w:after="100" w:afterAutospacing="1"/>
      <w:shd w:val="clear" w:color="000000" w:fill="ffff00"/>
      <w:widowControl/>
      <w:pBdr>
        <w:top w:val="single" w:color="000000" w:sz="4" w:space="0"/>
        <w:left w:val="single" w:color="000000" w:sz="4" w:space="0"/>
        <w:bottom w:val="single" w:color="000000" w:sz="4" w:space="0"/>
        <w:right w:val="single" w:color="000000" w:sz="4" w:space="0"/>
      </w:pBdr>
    </w:pPr>
  </w:style>
  <w:style w:type="paragraph" w:styleId="1010" w:customStyle="1">
    <w:name w:val="xl242"/>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style>
  <w:style w:type="paragraph" w:styleId="1011">
    <w:name w:val="Revision"/>
    <w:hidden/>
    <w:uiPriority w:val="99"/>
    <w:semiHidden/>
    <w:rPr>
      <w:rFonts w:ascii="Times New Roman" w:hAnsi="Times New Roman" w:eastAsia="Times New Roman"/>
      <w:sz w:val="24"/>
      <w:szCs w:val="24"/>
    </w:rPr>
  </w:style>
  <w:style w:type="paragraph" w:styleId="1012">
    <w:name w:val="footnote text"/>
    <w:basedOn w:val="794"/>
    <w:link w:val="1013"/>
    <w:uiPriority w:val="99"/>
    <w:semiHidden/>
    <w:unhideWhenUsed/>
    <w:rPr>
      <w:sz w:val="20"/>
      <w:szCs w:val="20"/>
    </w:rPr>
  </w:style>
  <w:style w:type="character" w:styleId="1013" w:customStyle="1">
    <w:name w:val="Текст сноски Знак"/>
    <w:basedOn w:val="804"/>
    <w:link w:val="1012"/>
    <w:uiPriority w:val="99"/>
    <w:semiHidden/>
    <w:rPr>
      <w:rFonts w:ascii="Times New Roman" w:hAnsi="Times New Roman" w:eastAsia="Times New Roman"/>
    </w:rPr>
  </w:style>
  <w:style w:type="character" w:styleId="1014">
    <w:name w:val="footnote reference"/>
    <w:basedOn w:val="804"/>
    <w:uiPriority w:val="99"/>
    <w:semiHidden/>
    <w:unhideWhenUsed/>
    <w:rPr>
      <w:vertAlign w:val="superscript"/>
    </w:rPr>
  </w:style>
  <w:style w:type="paragraph" w:styleId="1015" w:customStyle="1">
    <w:name w:val="msonormal"/>
    <w:basedOn w:val="794"/>
    <w:pPr>
      <w:spacing w:before="100" w:beforeAutospacing="1" w:after="100" w:afterAutospacing="1"/>
      <w:widowControl/>
    </w:pPr>
  </w:style>
  <w:style w:type="paragraph" w:styleId="1016" w:customStyle="1">
    <w:name w:val="xl24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17" w:customStyle="1">
    <w:name w:val="xl244"/>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18" w:customStyle="1">
    <w:name w:val="xl245"/>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19" w:customStyle="1">
    <w:name w:val="xl246"/>
    <w:basedOn w:val="794"/>
    <w:uiPriority w:val="99"/>
    <w:pP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20" w:customStyle="1">
    <w:name w:val="xl247"/>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21" w:customStyle="1">
    <w:name w:val="xl248"/>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22" w:customStyle="1">
    <w:name w:val="xl249"/>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23" w:customStyle="1">
    <w:name w:val="xl250"/>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7030a0"/>
      <w:sz w:val="20"/>
      <w:szCs w:val="20"/>
    </w:rPr>
  </w:style>
  <w:style w:type="paragraph" w:styleId="1024" w:customStyle="1">
    <w:name w:val="xl251"/>
    <w:basedOn w:val="794"/>
    <w:uiPriority w:val="99"/>
    <w:pPr>
      <w:jc w:val="right"/>
      <w:spacing w:before="100" w:beforeAutospacing="1" w:after="100" w:afterAutospacing="1"/>
      <w:shd w:val="clear" w:color="000000" w:fill="ffcc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25" w:customStyle="1">
    <w:name w:val="xl252"/>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0070c0"/>
      <w:sz w:val="20"/>
      <w:szCs w:val="20"/>
    </w:rPr>
  </w:style>
  <w:style w:type="paragraph" w:styleId="1026" w:customStyle="1">
    <w:name w:val="xl253"/>
    <w:basedOn w:val="794"/>
    <w:uiPriority w:val="99"/>
    <w:pPr>
      <w:jc w:val="right"/>
      <w:spacing w:before="100" w:beforeAutospacing="1" w:after="100" w:afterAutospacing="1"/>
      <w:widowControl/>
      <w:pBdr>
        <w:top w:val="single" w:color="000000" w:sz="4" w:space="0"/>
        <w:left w:val="single" w:color="000000" w:sz="4" w:space="0"/>
        <w:right w:val="single" w:color="000000" w:sz="4" w:space="0"/>
      </w:pBdr>
    </w:pPr>
    <w:rPr>
      <w:color w:val="0070c0"/>
      <w:sz w:val="20"/>
      <w:szCs w:val="20"/>
    </w:rPr>
  </w:style>
  <w:style w:type="paragraph" w:styleId="1027" w:customStyle="1">
    <w:name w:val="xl254"/>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70c0"/>
      <w:sz w:val="20"/>
      <w:szCs w:val="20"/>
    </w:rPr>
  </w:style>
  <w:style w:type="paragraph" w:styleId="1028" w:customStyle="1">
    <w:name w:val="xl255"/>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029" w:customStyle="1">
    <w:name w:val="xl256"/>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70c0"/>
      <w:sz w:val="20"/>
      <w:szCs w:val="20"/>
    </w:rPr>
  </w:style>
  <w:style w:type="character" w:styleId="1030" w:customStyle="1">
    <w:name w:val="Название Знак"/>
    <w:basedOn w:val="804"/>
    <w:link w:val="1031"/>
    <w:rPr>
      <w:rFonts w:ascii="Times New Roman" w:hAnsi="Times New Roman" w:eastAsia="Arial Unicode MS"/>
      <w:spacing w:val="-20"/>
      <w:sz w:val="36"/>
    </w:rPr>
  </w:style>
  <w:style w:type="paragraph" w:styleId="1031">
    <w:name w:val="Title"/>
    <w:basedOn w:val="794"/>
    <w:link w:val="1030"/>
    <w:qFormat/>
    <w:pPr>
      <w:jc w:val="center"/>
      <w:widowControl/>
    </w:pPr>
    <w:rPr>
      <w:rFonts w:eastAsia="Arial Unicode MS"/>
      <w:spacing w:val="-20"/>
      <w:sz w:val="36"/>
      <w:szCs w:val="20"/>
    </w:rPr>
  </w:style>
  <w:style w:type="character" w:styleId="1032">
    <w:name w:val="Emphasis"/>
    <w:basedOn w:val="804"/>
    <w:uiPriority w:val="20"/>
    <w:qFormat/>
    <w:rPr>
      <w:i/>
      <w:iCs/>
    </w:rPr>
  </w:style>
  <w:style w:type="paragraph" w:styleId="1033">
    <w:name w:val="List Paragraph"/>
    <w:basedOn w:val="794"/>
    <w:link w:val="1392"/>
    <w:uiPriority w:val="34"/>
    <w:qFormat/>
    <w:pPr>
      <w:contextualSpacing/>
      <w:ind w:left="720"/>
      <w:spacing w:before="240" w:after="240" w:line="240" w:lineRule="exact"/>
      <w:widowControl/>
    </w:pPr>
    <w:rPr>
      <w:rFonts w:ascii="Calibri" w:hAnsi="Calibri" w:eastAsia="Calibri"/>
      <w:sz w:val="22"/>
      <w:szCs w:val="22"/>
      <w:lang w:eastAsia="en-US"/>
    </w:rPr>
  </w:style>
  <w:style w:type="paragraph" w:styleId="1034" w:customStyle="1">
    <w:name w:val="Default"/>
    <w:uiPriority w:val="99"/>
    <w:rPr>
      <w:rFonts w:ascii="Times New Roman" w:hAnsi="Times New Roman"/>
      <w:color w:val="000000"/>
      <w:sz w:val="24"/>
      <w:szCs w:val="24"/>
      <w:lang w:eastAsia="en-US"/>
    </w:rPr>
  </w:style>
  <w:style w:type="character" w:styleId="1035" w:customStyle="1">
    <w:name w:val="Название Знак1"/>
    <w:basedOn w:val="804"/>
    <w:uiPriority w:val="10"/>
    <w:rPr>
      <w:rFonts w:ascii="Cambria" w:hAnsi="Cambria" w:eastAsia="Times New Roman" w:cs="Times New Roman"/>
      <w:color w:val="17365d"/>
      <w:spacing w:val="5"/>
      <w:sz w:val="52"/>
      <w:szCs w:val="52"/>
    </w:rPr>
  </w:style>
  <w:style w:type="numbering" w:styleId="1036" w:customStyle="1">
    <w:name w:val="Нет списка1"/>
    <w:next w:val="806"/>
    <w:uiPriority w:val="99"/>
    <w:semiHidden/>
    <w:unhideWhenUsed/>
  </w:style>
  <w:style w:type="paragraph" w:styleId="1037" w:customStyle="1">
    <w:name w:val="ConsPlusCell"/>
    <w:uiPriority w:val="99"/>
    <w:pPr>
      <w:widowControl w:val="off"/>
    </w:pPr>
    <w:rPr>
      <w:rFonts w:eastAsia="Times New Roman" w:cs="Calibri"/>
      <w:sz w:val="22"/>
      <w:szCs w:val="22"/>
    </w:rPr>
  </w:style>
  <w:style w:type="numbering" w:styleId="1038" w:customStyle="1">
    <w:name w:val="Нет списка2"/>
    <w:next w:val="806"/>
    <w:uiPriority w:val="99"/>
    <w:semiHidden/>
    <w:unhideWhenUsed/>
  </w:style>
  <w:style w:type="numbering" w:styleId="1039" w:customStyle="1">
    <w:name w:val="Нет списка3"/>
    <w:next w:val="806"/>
    <w:uiPriority w:val="99"/>
    <w:semiHidden/>
    <w:unhideWhenUsed/>
  </w:style>
  <w:style w:type="paragraph" w:styleId="1040" w:customStyle="1">
    <w:name w:val="xl65"/>
    <w:basedOn w:val="794"/>
    <w:uiPriority w:val="99"/>
    <w:pPr>
      <w:spacing w:before="100" w:beforeAutospacing="1" w:after="100" w:afterAutospacing="1"/>
      <w:widowControl/>
    </w:pPr>
  </w:style>
  <w:style w:type="paragraph" w:styleId="1041" w:customStyle="1">
    <w:name w:val="xl66"/>
    <w:basedOn w:val="794"/>
    <w:uiPriority w:val="99"/>
    <w:pPr>
      <w:jc w:val="both"/>
      <w:spacing w:before="100" w:beforeAutospacing="1" w:after="100" w:afterAutospacing="1"/>
      <w:widowControl/>
      <w:pBdr>
        <w:top w:val="single" w:color="000000" w:sz="4" w:space="0"/>
        <w:left w:val="single" w:color="000000" w:sz="4" w:space="0"/>
        <w:bottom w:val="single" w:color="000000" w:sz="4" w:space="0"/>
        <w:right w:val="single" w:color="000000" w:sz="4" w:space="0"/>
      </w:pBdr>
    </w:pPr>
  </w:style>
  <w:style w:type="paragraph" w:styleId="1042" w:customStyle="1">
    <w:name w:val="xl537"/>
    <w:basedOn w:val="794"/>
    <w:uiPriority w:val="99"/>
    <w:pPr>
      <w:spacing w:before="100" w:beforeAutospacing="1" w:after="100" w:afterAutospacing="1"/>
      <w:widowControl/>
    </w:pPr>
  </w:style>
  <w:style w:type="paragraph" w:styleId="1043" w:customStyle="1">
    <w:name w:val="xl538"/>
    <w:basedOn w:val="794"/>
    <w:uiPriority w:val="99"/>
    <w:pPr>
      <w:spacing w:before="100" w:beforeAutospacing="1" w:after="100" w:afterAutospacing="1"/>
      <w:shd w:val="clear" w:color="000000" w:fill="ffff00"/>
      <w:widowControl/>
    </w:pPr>
  </w:style>
  <w:style w:type="paragraph" w:styleId="1044" w:customStyle="1">
    <w:name w:val="xl539"/>
    <w:basedOn w:val="794"/>
    <w:uiPriority w:val="99"/>
    <w:pPr>
      <w:spacing w:before="100" w:beforeAutospacing="1" w:after="100" w:afterAutospacing="1"/>
      <w:shd w:val="clear" w:color="000000" w:fill="ff0000"/>
      <w:widowControl/>
    </w:pPr>
  </w:style>
  <w:style w:type="paragraph" w:styleId="1045" w:customStyle="1">
    <w:name w:val="xl540"/>
    <w:basedOn w:val="794"/>
    <w:uiPriority w:val="99"/>
    <w:pPr>
      <w:spacing w:before="100" w:beforeAutospacing="1" w:after="100" w:afterAutospacing="1"/>
      <w:shd w:val="clear" w:color="000000" w:fill="ffff00"/>
      <w:widowControl/>
    </w:pPr>
  </w:style>
  <w:style w:type="paragraph" w:styleId="1046" w:customStyle="1">
    <w:name w:val="xl541"/>
    <w:basedOn w:val="794"/>
    <w:uiPriority w:val="99"/>
    <w:pPr>
      <w:jc w:val="center"/>
      <w:spacing w:before="100" w:beforeAutospacing="1" w:after="100" w:afterAutospacing="1"/>
      <w:widowControl/>
      <w:pBdr>
        <w:top w:val="single" w:color="000000" w:sz="8" w:space="0"/>
        <w:left w:val="single" w:color="000000" w:sz="8" w:space="0"/>
        <w:bottom w:val="single" w:color="000000" w:sz="8" w:space="0"/>
        <w:right w:val="single" w:color="000000" w:sz="8" w:space="0"/>
      </w:pBdr>
    </w:pPr>
    <w:rPr>
      <w:sz w:val="20"/>
      <w:szCs w:val="20"/>
    </w:rPr>
  </w:style>
  <w:style w:type="paragraph" w:styleId="1047" w:customStyle="1">
    <w:name w:val="xl54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048" w:customStyle="1">
    <w:name w:val="xl543"/>
    <w:basedOn w:val="794"/>
    <w:uiPriority w:val="99"/>
    <w:pP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49" w:customStyle="1">
    <w:name w:val="xl544"/>
    <w:basedOn w:val="794"/>
    <w:uiPriority w:val="99"/>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0" w:customStyle="1">
    <w:name w:val="xl545"/>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1" w:customStyle="1">
    <w:name w:val="xl54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2" w:customStyle="1">
    <w:name w:val="xl54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3" w:customStyle="1">
    <w:name w:val="xl548"/>
    <w:basedOn w:val="794"/>
    <w:uiPriority w:val="99"/>
    <w:pPr>
      <w:spacing w:before="100" w:beforeAutospacing="1" w:after="100" w:afterAutospacing="1"/>
      <w:widowControl/>
      <w:pBdr>
        <w:top w:val="single" w:color="000000" w:sz="4" w:space="0"/>
        <w:left w:val="single" w:color="000000" w:sz="8" w:space="0"/>
        <w:bottom w:val="single" w:color="000000" w:sz="4" w:space="0"/>
        <w:right w:val="single" w:color="000000" w:sz="4" w:space="0"/>
      </w:pBdr>
    </w:pPr>
    <w:rPr>
      <w:b/>
      <w:bCs/>
      <w:sz w:val="20"/>
      <w:szCs w:val="20"/>
    </w:rPr>
  </w:style>
  <w:style w:type="paragraph" w:styleId="1054" w:customStyle="1">
    <w:name w:val="xl549"/>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055" w:customStyle="1">
    <w:name w:val="xl550"/>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056" w:customStyle="1">
    <w:name w:val="xl551"/>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8" w:space="0"/>
      </w:pBdr>
    </w:pPr>
    <w:rPr>
      <w:b/>
      <w:bCs/>
      <w:sz w:val="20"/>
      <w:szCs w:val="20"/>
    </w:rPr>
  </w:style>
  <w:style w:type="paragraph" w:styleId="1057" w:customStyle="1">
    <w:name w:val="xl552"/>
    <w:basedOn w:val="794"/>
    <w:uiPriority w:val="99"/>
    <w:pP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8" w:customStyle="1">
    <w:name w:val="xl553"/>
    <w:basedOn w:val="794"/>
    <w:uiPriority w:val="99"/>
    <w:pPr>
      <w:jc w:val="cente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59" w:customStyle="1">
    <w:name w:val="xl554"/>
    <w:basedOn w:val="794"/>
    <w:uiPriority w:val="99"/>
    <w:pPr>
      <w:jc w:val="cente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0" w:customStyle="1">
    <w:name w:val="xl555"/>
    <w:basedOn w:val="794"/>
    <w:uiPriority w:val="99"/>
    <w:pPr>
      <w:jc w:val="right"/>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1" w:customStyle="1">
    <w:name w:val="xl556"/>
    <w:basedOn w:val="794"/>
    <w:uiPriority w:val="99"/>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2" w:customStyle="1">
    <w:name w:val="xl557"/>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3" w:customStyle="1">
    <w:name w:val="xl558"/>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4" w:customStyle="1">
    <w:name w:val="xl559"/>
    <w:basedOn w:val="794"/>
    <w:uiPriority w:val="99"/>
    <w:pPr>
      <w:jc w:val="right"/>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5" w:customStyle="1">
    <w:name w:val="xl560"/>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6" w:customStyle="1">
    <w:name w:val="xl56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7" w:customStyle="1">
    <w:name w:val="xl562"/>
    <w:basedOn w:val="794"/>
    <w:uiPriority w:val="99"/>
    <w:pPr>
      <w:spacing w:before="100" w:beforeAutospacing="1" w:after="100" w:afterAutospacing="1"/>
      <w:widowControl/>
    </w:pPr>
    <w:rPr>
      <w:sz w:val="20"/>
      <w:szCs w:val="20"/>
    </w:rPr>
  </w:style>
  <w:style w:type="paragraph" w:styleId="1068" w:customStyle="1">
    <w:name w:val="xl563"/>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69" w:customStyle="1">
    <w:name w:val="xl564"/>
    <w:basedOn w:val="794"/>
    <w:uiPriority w:val="99"/>
    <w:pPr>
      <w:spacing w:before="100" w:beforeAutospacing="1" w:after="100" w:afterAutospacing="1"/>
      <w:shd w:val="clear" w:color="000000" w:fill="92d050"/>
      <w:widowControl/>
    </w:pPr>
  </w:style>
  <w:style w:type="paragraph" w:styleId="1070" w:customStyle="1">
    <w:name w:val="xl565"/>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071" w:customStyle="1">
    <w:name w:val="xl566"/>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072" w:customStyle="1">
    <w:name w:val="xl567"/>
    <w:basedOn w:val="794"/>
    <w:uiPriority w:val="99"/>
    <w:pPr>
      <w:spacing w:before="100" w:beforeAutospacing="1" w:after="100" w:afterAutospacing="1"/>
      <w:widowControl/>
    </w:pPr>
  </w:style>
  <w:style w:type="paragraph" w:styleId="1073" w:customStyle="1">
    <w:name w:val="xl56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74" w:customStyle="1">
    <w:name w:val="xl569"/>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75" w:customStyle="1">
    <w:name w:val="xl57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76" w:customStyle="1">
    <w:name w:val="xl571"/>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77" w:customStyle="1">
    <w:name w:val="xl572"/>
    <w:basedOn w:val="794"/>
    <w:uiPriority w:val="99"/>
    <w:pPr>
      <w:spacing w:before="100" w:beforeAutospacing="1" w:after="100" w:afterAutospacing="1"/>
      <w:widowControl/>
    </w:pPr>
    <w:rPr>
      <w:b/>
      <w:bCs/>
    </w:rPr>
  </w:style>
  <w:style w:type="paragraph" w:styleId="1078" w:customStyle="1">
    <w:name w:val="xl573"/>
    <w:basedOn w:val="794"/>
    <w:uiPriority w:val="99"/>
    <w:pPr>
      <w:spacing w:before="100" w:beforeAutospacing="1" w:after="100" w:afterAutospacing="1"/>
      <w:widowControl/>
    </w:pPr>
    <w:rPr>
      <w:b/>
      <w:bCs/>
      <w:sz w:val="20"/>
      <w:szCs w:val="20"/>
    </w:rPr>
  </w:style>
  <w:style w:type="paragraph" w:styleId="1079" w:customStyle="1">
    <w:name w:val="xl57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0" w:customStyle="1">
    <w:name w:val="xl575"/>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1" w:customStyle="1">
    <w:name w:val="xl576"/>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2" w:customStyle="1">
    <w:name w:val="xl577"/>
    <w:basedOn w:val="794"/>
    <w:uiPriority w:val="99"/>
    <w:pPr>
      <w:spacing w:before="100" w:beforeAutospacing="1" w:after="100" w:afterAutospacing="1"/>
      <w:widowControl/>
    </w:pPr>
    <w:rPr>
      <w:i/>
      <w:iCs/>
    </w:rPr>
  </w:style>
  <w:style w:type="paragraph" w:styleId="1083" w:customStyle="1">
    <w:name w:val="xl578"/>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4" w:customStyle="1">
    <w:name w:val="xl579"/>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5" w:customStyle="1">
    <w:name w:val="xl580"/>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6" w:customStyle="1">
    <w:name w:val="xl581"/>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7" w:customStyle="1">
    <w:name w:val="xl582"/>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8" w:customStyle="1">
    <w:name w:val="xl583"/>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089" w:customStyle="1">
    <w:name w:val="xl584"/>
    <w:basedOn w:val="794"/>
    <w:uiPriority w:val="99"/>
    <w:pPr>
      <w:spacing w:before="100" w:beforeAutospacing="1" w:after="100" w:afterAutospacing="1"/>
      <w:shd w:val="clear" w:color="000000" w:fill="ffffff"/>
      <w:widowControl/>
      <w:pBdr>
        <w:top w:val="single" w:color="000000" w:sz="4" w:space="0"/>
        <w:left w:val="single" w:color="000000" w:sz="4" w:space="0"/>
        <w:right w:val="single" w:color="000000" w:sz="4" w:space="0"/>
      </w:pBdr>
    </w:pPr>
    <w:rPr>
      <w:sz w:val="20"/>
      <w:szCs w:val="20"/>
    </w:rPr>
  </w:style>
  <w:style w:type="paragraph" w:styleId="1090" w:customStyle="1">
    <w:name w:val="xl585"/>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1" w:customStyle="1">
    <w:name w:val="xl586"/>
    <w:basedOn w:val="794"/>
    <w:uiPriority w:val="99"/>
    <w:pPr>
      <w:spacing w:before="100" w:beforeAutospacing="1" w:after="100" w:afterAutospacing="1"/>
      <w:widowControl/>
    </w:pPr>
    <w:rPr>
      <w:sz w:val="20"/>
      <w:szCs w:val="20"/>
    </w:rPr>
  </w:style>
  <w:style w:type="paragraph" w:styleId="1092" w:customStyle="1">
    <w:name w:val="xl587"/>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3" w:customStyle="1">
    <w:name w:val="xl588"/>
    <w:basedOn w:val="794"/>
    <w:uiPriority w:val="99"/>
    <w:pPr>
      <w:jc w:val="cente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094" w:customStyle="1">
    <w:name w:val="xl589"/>
    <w:basedOn w:val="794"/>
    <w:uiPriority w:val="99"/>
    <w:pPr>
      <w:jc w:val="right"/>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095" w:customStyle="1">
    <w:name w:val="xl59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6" w:customStyle="1">
    <w:name w:val="xl59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7" w:customStyle="1">
    <w:name w:val="xl592"/>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8" w:customStyle="1">
    <w:name w:val="xl593"/>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099" w:customStyle="1">
    <w:name w:val="xl594"/>
    <w:basedOn w:val="794"/>
    <w:uiPriority w:val="99"/>
    <w:pPr>
      <w:spacing w:before="100" w:beforeAutospacing="1" w:after="100" w:afterAutospacing="1"/>
      <w:shd w:val="clear" w:color="000000" w:fill="ffffff"/>
      <w:widowControl/>
    </w:pPr>
    <w:rPr>
      <w:sz w:val="20"/>
      <w:szCs w:val="20"/>
    </w:rPr>
  </w:style>
  <w:style w:type="paragraph" w:styleId="1100" w:customStyle="1">
    <w:name w:val="xl595"/>
    <w:basedOn w:val="794"/>
    <w:uiPriority w:val="99"/>
    <w:pPr>
      <w:spacing w:before="100" w:beforeAutospacing="1" w:after="100" w:afterAutospacing="1"/>
      <w:shd w:val="clear" w:color="000000" w:fill="f79646"/>
      <w:widowControl/>
    </w:pPr>
  </w:style>
  <w:style w:type="paragraph" w:styleId="1101" w:customStyle="1">
    <w:name w:val="xl596"/>
    <w:basedOn w:val="794"/>
    <w:uiPriority w:val="99"/>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02" w:customStyle="1">
    <w:name w:val="xl597"/>
    <w:basedOn w:val="794"/>
    <w:uiPriority w:val="99"/>
    <w:pP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103" w:customStyle="1">
    <w:name w:val="xl598"/>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04" w:customStyle="1">
    <w:name w:val="xl599"/>
    <w:basedOn w:val="794"/>
    <w:uiPriority w:val="99"/>
    <w:pP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105" w:customStyle="1">
    <w:name w:val="xl600"/>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06" w:customStyle="1">
    <w:name w:val="xl601"/>
    <w:basedOn w:val="794"/>
    <w:uiPriority w:val="99"/>
    <w:pPr>
      <w:jc w:val="cente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107" w:customStyle="1">
    <w:name w:val="xl602"/>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108" w:customStyle="1">
    <w:name w:val="xl603"/>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109" w:customStyle="1">
    <w:name w:val="xl604"/>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0" w:customStyle="1">
    <w:name w:val="xl605"/>
    <w:basedOn w:val="794"/>
    <w:uiPriority w:val="99"/>
    <w:pPr>
      <w:spacing w:before="100" w:beforeAutospacing="1" w:after="100" w:afterAutospacing="1"/>
      <w:widowControl/>
    </w:pPr>
    <w:rPr>
      <w:sz w:val="20"/>
      <w:szCs w:val="20"/>
    </w:rPr>
  </w:style>
  <w:style w:type="paragraph" w:styleId="1111" w:customStyle="1">
    <w:name w:val="xl606"/>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112" w:customStyle="1">
    <w:name w:val="xl607"/>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3" w:customStyle="1">
    <w:name w:val="xl608"/>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114" w:customStyle="1">
    <w:name w:val="xl609"/>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5" w:customStyle="1">
    <w:name w:val="xl610"/>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6" w:customStyle="1">
    <w:name w:val="xl611"/>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7" w:customStyle="1">
    <w:name w:val="xl612"/>
    <w:basedOn w:val="794"/>
    <w:uiPriority w:val="99"/>
    <w:pP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8" w:customStyle="1">
    <w:name w:val="xl613"/>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119" w:customStyle="1">
    <w:name w:val="xl61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20" w:customStyle="1">
    <w:name w:val="xl615"/>
    <w:basedOn w:val="794"/>
    <w:uiPriority w:val="99"/>
    <w:pPr>
      <w:jc w:val="center"/>
      <w:spacing w:before="100" w:beforeAutospacing="1" w:after="100" w:afterAutospacing="1"/>
      <w:widowControl/>
      <w:pBdr>
        <w:top w:val="single" w:color="000000" w:sz="8" w:space="0"/>
        <w:left w:val="single" w:color="000000" w:sz="8" w:space="0"/>
        <w:bottom w:val="single" w:color="000000" w:sz="8" w:space="0"/>
        <w:right w:val="single" w:color="000000" w:sz="8" w:space="0"/>
      </w:pBdr>
    </w:pPr>
    <w:rPr>
      <w:sz w:val="20"/>
      <w:szCs w:val="20"/>
    </w:rPr>
  </w:style>
  <w:style w:type="paragraph" w:styleId="1121" w:customStyle="1">
    <w:name w:val="xl616"/>
    <w:basedOn w:val="794"/>
    <w:uiPriority w:val="99"/>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122" w:customStyle="1">
    <w:name w:val="xl617"/>
    <w:basedOn w:val="794"/>
    <w:uiPriority w:val="99"/>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123" w:customStyle="1">
    <w:name w:val="xl618"/>
    <w:basedOn w:val="794"/>
    <w:uiPriority w:val="99"/>
    <w:pPr>
      <w:jc w:val="right"/>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124" w:customStyle="1">
    <w:name w:val="xl61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125" w:customStyle="1">
    <w:name w:val="xl620"/>
    <w:basedOn w:val="794"/>
    <w:uiPriority w:val="99"/>
    <w:pPr>
      <w:jc w:val="right"/>
      <w:spacing w:before="100" w:beforeAutospacing="1" w:after="100" w:afterAutospacing="1"/>
      <w:shd w:val="clear" w:color="000000" w:fill="ffff00"/>
      <w:widowControl/>
    </w:pPr>
  </w:style>
  <w:style w:type="paragraph" w:styleId="1126" w:customStyle="1">
    <w:name w:val="xl621"/>
    <w:basedOn w:val="794"/>
    <w:uiPriority w:val="99"/>
    <w:pPr>
      <w:jc w:val="center"/>
      <w:spacing w:before="100" w:beforeAutospacing="1" w:after="100" w:afterAutospacing="1"/>
      <w:shd w:val="clear" w:color="000000" w:fill="ffff00"/>
      <w:widowControl/>
    </w:pPr>
  </w:style>
  <w:style w:type="paragraph" w:styleId="1127" w:customStyle="1">
    <w:name w:val="xl622"/>
    <w:basedOn w:val="794"/>
    <w:uiPriority w:val="99"/>
    <w:pPr>
      <w:spacing w:before="100" w:beforeAutospacing="1" w:after="100" w:afterAutospacing="1"/>
      <w:shd w:val="clear" w:color="000000" w:fill="ffff00"/>
      <w:widowControl/>
    </w:pPr>
  </w:style>
  <w:style w:type="paragraph" w:styleId="1128" w:customStyle="1">
    <w:name w:val="xl623"/>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129" w:customStyle="1">
    <w:name w:val="xl624"/>
    <w:basedOn w:val="794"/>
    <w:uiPriority w:val="99"/>
    <w:pPr>
      <w:jc w:val="right"/>
      <w:spacing w:before="100" w:beforeAutospacing="1" w:after="100" w:afterAutospacing="1"/>
      <w:shd w:val="clear" w:color="000000" w:fill="ffffff"/>
      <w:widowControl/>
      <w:pBdr>
        <w:top w:val="single" w:color="000000" w:sz="4" w:space="0"/>
        <w:bottom w:val="single" w:color="000000" w:sz="4" w:space="0"/>
        <w:right w:val="single" w:color="000000" w:sz="4" w:space="0"/>
      </w:pBdr>
    </w:pPr>
    <w:rPr>
      <w:sz w:val="20"/>
      <w:szCs w:val="20"/>
    </w:rPr>
  </w:style>
  <w:style w:type="paragraph" w:styleId="1130" w:customStyle="1">
    <w:name w:val="xl625"/>
    <w:basedOn w:val="794"/>
    <w:uiPriority w:val="99"/>
    <w:pPr>
      <w:jc w:val="center"/>
      <w:spacing w:before="100" w:beforeAutospacing="1" w:after="100" w:afterAutospacing="1"/>
      <w:widowControl/>
    </w:pPr>
  </w:style>
  <w:style w:type="paragraph" w:styleId="1131" w:customStyle="1">
    <w:name w:val="xl62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32" w:customStyle="1">
    <w:name w:val="xl62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33" w:customStyle="1">
    <w:name w:val="xl62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34" w:customStyle="1">
    <w:name w:val="xl629"/>
    <w:basedOn w:val="794"/>
    <w:uiPriority w:val="99"/>
    <w:pPr>
      <w:jc w:val="center"/>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1135" w:customStyle="1">
    <w:name w:val="xl630"/>
    <w:basedOn w:val="794"/>
    <w:uiPriority w:val="99"/>
    <w:pP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136" w:customStyle="1">
    <w:name w:val="xl631"/>
    <w:basedOn w:val="794"/>
    <w:uiPriority w:val="99"/>
    <w:pPr>
      <w:jc w:val="cente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137" w:customStyle="1">
    <w:name w:val="xl632"/>
    <w:basedOn w:val="794"/>
    <w:uiPriority w:val="99"/>
    <w:pPr>
      <w:jc w:val="cente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138" w:customStyle="1">
    <w:name w:val="xl633"/>
    <w:basedOn w:val="794"/>
    <w:uiPriority w:val="99"/>
    <w:pPr>
      <w:jc w:val="right"/>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139" w:customStyle="1">
    <w:name w:val="xl63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style>
  <w:style w:type="paragraph" w:styleId="1140" w:customStyle="1">
    <w:name w:val="xl635"/>
    <w:basedOn w:val="794"/>
    <w:uiPriority w:val="99"/>
    <w:pPr>
      <w:spacing w:before="100" w:beforeAutospacing="1" w:after="100" w:afterAutospacing="1"/>
      <w:shd w:val="clear" w:color="000000" w:fill="ffffff"/>
      <w:widowControl/>
      <w:pBdr>
        <w:top w:val="single" w:color="000000" w:sz="4" w:space="0"/>
        <w:bottom w:val="single" w:color="000000" w:sz="4" w:space="0"/>
        <w:right w:val="single" w:color="000000" w:sz="4" w:space="0"/>
      </w:pBdr>
    </w:pPr>
    <w:rPr>
      <w:sz w:val="20"/>
      <w:szCs w:val="20"/>
    </w:rPr>
  </w:style>
  <w:style w:type="paragraph" w:styleId="1141" w:customStyle="1">
    <w:name w:val="xl63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42" w:customStyle="1">
    <w:name w:val="xl637"/>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43" w:customStyle="1">
    <w:name w:val="xl63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44" w:customStyle="1">
    <w:name w:val="xl639"/>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45" w:customStyle="1">
    <w:name w:val="xl640"/>
    <w:basedOn w:val="794"/>
    <w:uiPriority w:val="99"/>
    <w:pPr>
      <w:jc w:val="right"/>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1146" w:customStyle="1">
    <w:name w:val="xl641"/>
    <w:basedOn w:val="794"/>
    <w:uiPriority w:val="99"/>
    <w:pPr>
      <w:spacing w:before="100" w:beforeAutospacing="1" w:after="100" w:afterAutospacing="1"/>
      <w:shd w:val="clear" w:color="000000" w:fill="0070c0"/>
      <w:widowControl/>
    </w:pPr>
  </w:style>
  <w:style w:type="paragraph" w:styleId="1147" w:customStyle="1">
    <w:name w:val="xl642"/>
    <w:basedOn w:val="794"/>
    <w:uiPriority w:val="99"/>
    <w:pP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148" w:customStyle="1">
    <w:name w:val="xl643"/>
    <w:basedOn w:val="794"/>
    <w:uiPriority w:val="99"/>
    <w:pPr>
      <w:spacing w:before="100" w:beforeAutospacing="1" w:after="100" w:afterAutospacing="1"/>
      <w:widowControl/>
    </w:pPr>
    <w:rPr>
      <w:color w:val="ff00ff"/>
    </w:rPr>
  </w:style>
  <w:style w:type="paragraph" w:styleId="1149" w:customStyle="1">
    <w:name w:val="xl644"/>
    <w:basedOn w:val="794"/>
    <w:uiPriority w:val="99"/>
    <w:pPr>
      <w:spacing w:before="100" w:beforeAutospacing="1" w:after="100" w:afterAutospacing="1"/>
      <w:shd w:val="clear" w:color="000000" w:fill="00b0f0"/>
      <w:widowControl/>
    </w:pPr>
    <w:rPr>
      <w:color w:val="ff00ff"/>
    </w:rPr>
  </w:style>
  <w:style w:type="paragraph" w:styleId="1150" w:customStyle="1">
    <w:name w:val="xl645"/>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1" w:customStyle="1">
    <w:name w:val="xl646"/>
    <w:basedOn w:val="794"/>
    <w:uiPriority w:val="99"/>
    <w:pPr>
      <w:spacing w:before="100" w:beforeAutospacing="1" w:after="100" w:afterAutospacing="1"/>
      <w:shd w:val="clear" w:color="000000"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2" w:customStyle="1">
    <w:name w:val="xl647"/>
    <w:basedOn w:val="794"/>
    <w:uiPriority w:val="99"/>
    <w:pPr>
      <w:jc w:val="center"/>
      <w:spacing w:before="100" w:beforeAutospacing="1" w:after="100" w:afterAutospacing="1"/>
      <w:shd w:val="clear" w:color="000000"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3" w:customStyle="1">
    <w:name w:val="xl648"/>
    <w:basedOn w:val="794"/>
    <w:uiPriority w:val="99"/>
    <w:pPr>
      <w:jc w:val="center"/>
      <w:spacing w:before="100" w:beforeAutospacing="1" w:after="100" w:afterAutospacing="1"/>
      <w:shd w:val="clear" w:color="000000"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4" w:customStyle="1">
    <w:name w:val="xl649"/>
    <w:basedOn w:val="794"/>
    <w:uiPriority w:val="99"/>
    <w:pPr>
      <w:jc w:val="right"/>
      <w:spacing w:before="100" w:beforeAutospacing="1" w:after="100" w:afterAutospacing="1"/>
      <w:shd w:val="clear" w:color="000000" w:fill="afefea"/>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5" w:customStyle="1">
    <w:name w:val="xl650"/>
    <w:basedOn w:val="794"/>
    <w:uiPriority w:val="99"/>
    <w:pPr>
      <w:spacing w:before="100" w:beforeAutospacing="1" w:after="100" w:afterAutospacing="1"/>
      <w:shd w:val="clear" w:color="000000" w:fill="ffffff"/>
      <w:widowControl/>
    </w:pPr>
  </w:style>
  <w:style w:type="paragraph" w:styleId="1156" w:customStyle="1">
    <w:name w:val="xl651"/>
    <w:basedOn w:val="794"/>
    <w:uiPriority w:val="99"/>
    <w:pP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7" w:customStyle="1">
    <w:name w:val="xl652"/>
    <w:basedOn w:val="794"/>
    <w:uiPriority w:val="99"/>
    <w:pPr>
      <w:jc w:val="cente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8" w:customStyle="1">
    <w:name w:val="xl653"/>
    <w:basedOn w:val="794"/>
    <w:uiPriority w:val="99"/>
    <w:pPr>
      <w:jc w:val="cente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59" w:customStyle="1">
    <w:name w:val="xl654"/>
    <w:basedOn w:val="794"/>
    <w:uiPriority w:val="99"/>
    <w:pPr>
      <w:jc w:val="right"/>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0" w:customStyle="1">
    <w:name w:val="xl655"/>
    <w:basedOn w:val="794"/>
    <w:uiPriority w:val="99"/>
    <w:pP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1" w:customStyle="1">
    <w:name w:val="xl656"/>
    <w:basedOn w:val="794"/>
    <w:uiPriority w:val="99"/>
    <w:pPr>
      <w:jc w:val="right"/>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2" w:customStyle="1">
    <w:name w:val="xl657"/>
    <w:basedOn w:val="794"/>
    <w:uiPriority w:val="99"/>
    <w:pPr>
      <w:jc w:val="right"/>
      <w:spacing w:before="100" w:beforeAutospacing="1" w:after="100" w:afterAutospacing="1"/>
      <w:shd w:val="clear" w:color="000000" w:fill="66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3" w:customStyle="1">
    <w:name w:val="xl658"/>
    <w:basedOn w:val="794"/>
    <w:uiPriority w:val="99"/>
    <w:pPr>
      <w:jc w:val="center"/>
      <w:spacing w:before="100" w:beforeAutospacing="1" w:after="100" w:afterAutospacing="1"/>
      <w:shd w:val="clear" w:color="000000" w:fill="66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4" w:customStyle="1">
    <w:name w:val="xl659"/>
    <w:basedOn w:val="794"/>
    <w:uiPriority w:val="99"/>
    <w:pPr>
      <w:jc w:val="center"/>
      <w:spacing w:before="100" w:beforeAutospacing="1" w:after="100" w:afterAutospacing="1"/>
      <w:shd w:val="clear" w:color="000000" w:fill="66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5" w:customStyle="1">
    <w:name w:val="xl660"/>
    <w:basedOn w:val="794"/>
    <w:uiPriority w:val="99"/>
    <w:pPr>
      <w:spacing w:before="100" w:beforeAutospacing="1" w:after="100" w:afterAutospacing="1"/>
      <w:shd w:val="clear" w:color="000000" w:fill="66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6" w:customStyle="1">
    <w:name w:val="xl661"/>
    <w:basedOn w:val="794"/>
    <w:uiPriority w:val="99"/>
    <w:pPr>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7" w:customStyle="1">
    <w:name w:val="xl662"/>
    <w:basedOn w:val="794"/>
    <w:uiPriority w:val="99"/>
    <w:pPr>
      <w:jc w:val="center"/>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8" w:customStyle="1">
    <w:name w:val="xl663"/>
    <w:basedOn w:val="794"/>
    <w:uiPriority w:val="99"/>
    <w:pPr>
      <w:jc w:val="center"/>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69" w:customStyle="1">
    <w:name w:val="xl664"/>
    <w:basedOn w:val="794"/>
    <w:uiPriority w:val="99"/>
    <w:pPr>
      <w:jc w:val="right"/>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0" w:customStyle="1">
    <w:name w:val="xl665"/>
    <w:basedOn w:val="794"/>
    <w:uiPriority w:val="99"/>
    <w:pPr>
      <w:spacing w:before="100" w:beforeAutospacing="1" w:after="100" w:afterAutospacing="1"/>
      <w:shd w:val="clear" w:color="000000" w:fill="00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1" w:customStyle="1">
    <w:name w:val="xl666"/>
    <w:basedOn w:val="794"/>
    <w:uiPriority w:val="99"/>
    <w:pPr>
      <w:jc w:val="center"/>
      <w:spacing w:before="100" w:beforeAutospacing="1" w:after="100" w:afterAutospacing="1"/>
      <w:shd w:val="clear" w:color="000000" w:fill="00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2" w:customStyle="1">
    <w:name w:val="xl667"/>
    <w:basedOn w:val="794"/>
    <w:uiPriority w:val="99"/>
    <w:pPr>
      <w:jc w:val="center"/>
      <w:spacing w:before="100" w:beforeAutospacing="1" w:after="100" w:afterAutospacing="1"/>
      <w:shd w:val="clear" w:color="000000" w:fill="00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3" w:customStyle="1">
    <w:name w:val="xl668"/>
    <w:basedOn w:val="794"/>
    <w:uiPriority w:val="99"/>
    <w:pPr>
      <w:jc w:val="right"/>
      <w:spacing w:before="100" w:beforeAutospacing="1" w:after="100" w:afterAutospacing="1"/>
      <w:shd w:val="clear" w:color="000000" w:fill="00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4" w:customStyle="1">
    <w:name w:val="xl669"/>
    <w:basedOn w:val="794"/>
    <w:uiPriority w:val="99"/>
    <w:pPr>
      <w:jc w:val="right"/>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5" w:customStyle="1">
    <w:name w:val="xl670"/>
    <w:basedOn w:val="794"/>
    <w:uiPriority w:val="99"/>
    <w:pPr>
      <w:jc w:val="right"/>
      <w:spacing w:before="100" w:beforeAutospacing="1" w:after="100" w:afterAutospacing="1"/>
      <w:shd w:val="clear" w:color="000000" w:fill="00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6" w:customStyle="1">
    <w:name w:val="xl671"/>
    <w:basedOn w:val="794"/>
    <w:uiPriority w:val="99"/>
    <w:pPr>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7" w:customStyle="1">
    <w:name w:val="xl672"/>
    <w:basedOn w:val="794"/>
    <w:uiPriority w:val="99"/>
    <w:pPr>
      <w:spacing w:before="100" w:beforeAutospacing="1" w:after="100" w:afterAutospacing="1"/>
      <w:shd w:val="clear" w:color="000000" w:fill="ff00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178" w:customStyle="1">
    <w:name w:val="xl673"/>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79" w:customStyle="1">
    <w:name w:val="xl674"/>
    <w:basedOn w:val="794"/>
    <w:uiPriority w:val="99"/>
    <w:pPr>
      <w:jc w:val="right"/>
      <w:spacing w:before="100" w:beforeAutospacing="1" w:after="100" w:afterAutospacing="1"/>
      <w:shd w:val="clear" w:color="000000" w:fill="66ffcc"/>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0" w:customStyle="1">
    <w:name w:val="xl675"/>
    <w:basedOn w:val="794"/>
    <w:uiPriority w:val="99"/>
    <w:pP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1" w:customStyle="1">
    <w:name w:val="xl676"/>
    <w:basedOn w:val="794"/>
    <w:uiPriority w:val="99"/>
    <w:pPr>
      <w:jc w:val="cente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2" w:customStyle="1">
    <w:name w:val="xl677"/>
    <w:basedOn w:val="794"/>
    <w:uiPriority w:val="99"/>
    <w:pPr>
      <w:jc w:val="cente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3" w:customStyle="1">
    <w:name w:val="xl678"/>
    <w:basedOn w:val="794"/>
    <w:uiPriority w:val="99"/>
    <w:pPr>
      <w:jc w:val="right"/>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4" w:customStyle="1">
    <w:name w:val="xl679"/>
    <w:basedOn w:val="794"/>
    <w:uiPriority w:val="99"/>
    <w:pPr>
      <w:spacing w:before="100" w:beforeAutospacing="1" w:after="100" w:afterAutospacing="1"/>
      <w:shd w:val="clear" w:color="000000" w:fill="bfbfbf"/>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85" w:customStyle="1">
    <w:name w:val="xl680"/>
    <w:basedOn w:val="794"/>
    <w:uiPriority w:val="99"/>
    <w:pPr>
      <w:spacing w:before="100" w:beforeAutospacing="1" w:after="100" w:afterAutospacing="1"/>
      <w:shd w:val="clear" w:color="000000" w:fill="eaf1dd"/>
      <w:widowControl/>
      <w:pBdr>
        <w:top w:val="single" w:color="000000" w:sz="4" w:space="0"/>
        <w:left w:val="single" w:color="000000" w:sz="4" w:space="0"/>
        <w:bottom w:val="single" w:color="000000" w:sz="4" w:space="0"/>
        <w:right w:val="single" w:color="000000" w:sz="4" w:space="0"/>
      </w:pBdr>
    </w:pPr>
    <w:rPr>
      <w:sz w:val="20"/>
      <w:szCs w:val="20"/>
    </w:rPr>
  </w:style>
  <w:style w:type="paragraph" w:styleId="1186" w:customStyle="1">
    <w:name w:val="xl681"/>
    <w:basedOn w:val="794"/>
    <w:uiPriority w:val="99"/>
    <w:pPr>
      <w:jc w:val="center"/>
      <w:spacing w:before="100" w:beforeAutospacing="1" w:after="100" w:afterAutospacing="1"/>
      <w:shd w:val="clear" w:color="000000" w:fill="eaf1dd"/>
      <w:widowControl/>
      <w:pBdr>
        <w:top w:val="single" w:color="000000" w:sz="4" w:space="0"/>
        <w:left w:val="single" w:color="000000" w:sz="4" w:space="0"/>
        <w:bottom w:val="single" w:color="000000" w:sz="4" w:space="0"/>
        <w:right w:val="single" w:color="000000" w:sz="4" w:space="0"/>
      </w:pBdr>
    </w:pPr>
    <w:rPr>
      <w:sz w:val="20"/>
      <w:szCs w:val="20"/>
    </w:rPr>
  </w:style>
  <w:style w:type="paragraph" w:styleId="1187" w:customStyle="1">
    <w:name w:val="xl682"/>
    <w:basedOn w:val="794"/>
    <w:uiPriority w:val="99"/>
    <w:pPr>
      <w:jc w:val="center"/>
      <w:spacing w:before="100" w:beforeAutospacing="1" w:after="100" w:afterAutospacing="1"/>
      <w:shd w:val="clear" w:color="000000" w:fill="eaf1dd"/>
      <w:widowControl/>
      <w:pBdr>
        <w:top w:val="single" w:color="000000" w:sz="4" w:space="0"/>
        <w:left w:val="single" w:color="000000" w:sz="4" w:space="0"/>
        <w:bottom w:val="single" w:color="000000" w:sz="4" w:space="0"/>
        <w:right w:val="single" w:color="000000" w:sz="4" w:space="0"/>
      </w:pBdr>
    </w:pPr>
    <w:rPr>
      <w:sz w:val="20"/>
      <w:szCs w:val="20"/>
    </w:rPr>
  </w:style>
  <w:style w:type="paragraph" w:styleId="1188" w:customStyle="1">
    <w:name w:val="xl683"/>
    <w:basedOn w:val="794"/>
    <w:uiPriority w:val="99"/>
    <w:pPr>
      <w:jc w:val="right"/>
      <w:spacing w:before="100" w:beforeAutospacing="1" w:after="100" w:afterAutospacing="1"/>
      <w:shd w:val="clear" w:color="000000" w:fill="eaf1dd"/>
      <w:widowControl/>
      <w:pBdr>
        <w:top w:val="single" w:color="000000" w:sz="4" w:space="0"/>
        <w:left w:val="single" w:color="000000" w:sz="4" w:space="0"/>
        <w:bottom w:val="single" w:color="000000" w:sz="4" w:space="0"/>
        <w:right w:val="single" w:color="000000" w:sz="4" w:space="0"/>
      </w:pBdr>
    </w:pPr>
    <w:rPr>
      <w:sz w:val="20"/>
      <w:szCs w:val="20"/>
    </w:rPr>
  </w:style>
  <w:style w:type="paragraph" w:styleId="1189" w:customStyle="1">
    <w:name w:val="xl684"/>
    <w:basedOn w:val="794"/>
    <w:uiPriority w:val="99"/>
    <w:pPr>
      <w:spacing w:before="100" w:beforeAutospacing="1" w:after="100" w:afterAutospacing="1"/>
      <w:shd w:val="clear" w:color="000000" w:fill="d8d8d8"/>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90" w:customStyle="1">
    <w:name w:val="xl685"/>
    <w:basedOn w:val="794"/>
    <w:uiPriority w:val="99"/>
    <w:pPr>
      <w:jc w:val="center"/>
      <w:spacing w:before="100" w:beforeAutospacing="1" w:after="100" w:afterAutospacing="1"/>
      <w:shd w:val="clear" w:color="000000" w:fill="d8d8d8"/>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91" w:customStyle="1">
    <w:name w:val="xl686"/>
    <w:basedOn w:val="794"/>
    <w:uiPriority w:val="99"/>
    <w:pPr>
      <w:jc w:val="center"/>
      <w:spacing w:before="100" w:beforeAutospacing="1" w:after="100" w:afterAutospacing="1"/>
      <w:shd w:val="clear" w:color="000000" w:fill="d8d8d8"/>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92" w:customStyle="1">
    <w:name w:val="xl687"/>
    <w:basedOn w:val="794"/>
    <w:uiPriority w:val="99"/>
    <w:pPr>
      <w:jc w:val="right"/>
      <w:spacing w:before="100" w:beforeAutospacing="1" w:after="100" w:afterAutospacing="1"/>
      <w:shd w:val="clear" w:color="000000" w:fill="d8d8d8"/>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193" w:customStyle="1">
    <w:name w:val="xl688"/>
    <w:basedOn w:val="794"/>
    <w:uiPriority w:val="99"/>
    <w:pPr>
      <w:jc w:val="center"/>
      <w:spacing w:before="100" w:beforeAutospacing="1" w:after="100" w:afterAutospacing="1"/>
      <w:shd w:val="clear" w:color="000000" w:fill="d7e4b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94" w:customStyle="1">
    <w:name w:val="xl689"/>
    <w:basedOn w:val="794"/>
    <w:uiPriority w:val="99"/>
    <w:pPr>
      <w:jc w:val="center"/>
      <w:spacing w:before="100" w:beforeAutospacing="1" w:after="100" w:afterAutospacing="1"/>
      <w:shd w:val="clear" w:color="000000" w:fill="d7e4b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95" w:customStyle="1">
    <w:name w:val="xl690"/>
    <w:basedOn w:val="794"/>
    <w:uiPriority w:val="99"/>
    <w:pPr>
      <w:jc w:val="right"/>
      <w:spacing w:before="100" w:beforeAutospacing="1" w:after="100" w:afterAutospacing="1"/>
      <w:shd w:val="clear" w:color="000000" w:fill="d7e4b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96" w:customStyle="1">
    <w:name w:val="xl691"/>
    <w:basedOn w:val="794"/>
    <w:uiPriority w:val="99"/>
    <w:pPr>
      <w:spacing w:before="100" w:beforeAutospacing="1" w:after="100" w:afterAutospacing="1"/>
      <w:shd w:val="clear" w:color="000000" w:fill="d7e4b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97" w:customStyle="1">
    <w:name w:val="xl692"/>
    <w:basedOn w:val="794"/>
    <w:uiPriority w:val="99"/>
    <w:pPr>
      <w:spacing w:before="100" w:beforeAutospacing="1" w:after="100" w:afterAutospacing="1"/>
      <w:shd w:val="clear" w:color="000000" w:fill="d7e4bc"/>
      <w:widowControl/>
      <w:pBdr>
        <w:top w:val="single" w:color="000000" w:sz="4" w:space="0"/>
        <w:left w:val="single" w:color="000000" w:sz="4" w:space="0"/>
        <w:bottom w:val="single" w:color="000000" w:sz="4" w:space="0"/>
        <w:right w:val="single" w:color="000000" w:sz="4" w:space="0"/>
      </w:pBdr>
    </w:pPr>
    <w:rPr>
      <w:sz w:val="20"/>
      <w:szCs w:val="20"/>
    </w:rPr>
  </w:style>
  <w:style w:type="paragraph" w:styleId="1198" w:customStyle="1">
    <w:name w:val="xl693"/>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199" w:customStyle="1">
    <w:name w:val="xl694"/>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200" w:customStyle="1">
    <w:name w:val="xl695"/>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201" w:customStyle="1">
    <w:name w:val="xl69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202" w:customStyle="1">
    <w:name w:val="xl697"/>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203" w:customStyle="1">
    <w:name w:val="xl698"/>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794b5"/>
      <w:sz w:val="20"/>
      <w:szCs w:val="20"/>
    </w:rPr>
  </w:style>
  <w:style w:type="paragraph" w:styleId="1204" w:customStyle="1">
    <w:name w:val="xl69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205" w:customStyle="1">
    <w:name w:val="xl700"/>
    <w:basedOn w:val="794"/>
    <w:uiPriority w:val="99"/>
    <w:pPr>
      <w:spacing w:before="100" w:beforeAutospacing="1" w:after="100" w:afterAutospacing="1"/>
      <w:shd w:val="clear" w:color="000000" w:fill="e5e0e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06" w:customStyle="1">
    <w:name w:val="xl701"/>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07" w:customStyle="1">
    <w:name w:val="xl70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08" w:customStyle="1">
    <w:name w:val="xl70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09" w:customStyle="1">
    <w:name w:val="xl704"/>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10" w:customStyle="1">
    <w:name w:val="xl705"/>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11" w:customStyle="1">
    <w:name w:val="xl706"/>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b061ff"/>
      <w:sz w:val="20"/>
      <w:szCs w:val="20"/>
    </w:rPr>
  </w:style>
  <w:style w:type="paragraph" w:styleId="1212" w:customStyle="1">
    <w:name w:val="xl707"/>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ffff"/>
      <w:sz w:val="20"/>
      <w:szCs w:val="20"/>
    </w:rPr>
  </w:style>
  <w:style w:type="paragraph" w:styleId="1213" w:customStyle="1">
    <w:name w:val="xl708"/>
    <w:basedOn w:val="794"/>
    <w:uiPriority w:val="99"/>
    <w:pPr>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4" w:customStyle="1">
    <w:name w:val="xl709"/>
    <w:basedOn w:val="794"/>
    <w:uiPriority w:val="99"/>
    <w:pPr>
      <w:jc w:val="center"/>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5" w:customStyle="1">
    <w:name w:val="xl710"/>
    <w:basedOn w:val="794"/>
    <w:uiPriority w:val="99"/>
    <w:pPr>
      <w:jc w:val="center"/>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6" w:customStyle="1">
    <w:name w:val="xl711"/>
    <w:basedOn w:val="794"/>
    <w:uiPriority w:val="99"/>
    <w:pPr>
      <w:jc w:val="right"/>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7" w:customStyle="1">
    <w:name w:val="xl712"/>
    <w:basedOn w:val="794"/>
    <w:uiPriority w:val="99"/>
    <w:pPr>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8" w:customStyle="1">
    <w:name w:val="xl713"/>
    <w:basedOn w:val="794"/>
    <w:uiPriority w:val="99"/>
    <w:pPr>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19" w:customStyle="1">
    <w:name w:val="xl714"/>
    <w:basedOn w:val="794"/>
    <w:uiPriority w:val="99"/>
    <w:pPr>
      <w:jc w:val="right"/>
      <w:spacing w:before="100" w:beforeAutospacing="1" w:after="100" w:afterAutospacing="1"/>
      <w:shd w:val="clear" w:color="000000" w:fill="6633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0" w:customStyle="1">
    <w:name w:val="xl715"/>
    <w:basedOn w:val="794"/>
    <w:uiPriority w:val="99"/>
    <w:pPr>
      <w:spacing w:before="100" w:beforeAutospacing="1" w:after="100" w:afterAutospacing="1"/>
      <w:shd w:val="clear" w:color="000000" w:fill="663300"/>
      <w:widowControl/>
    </w:pPr>
    <w:rPr>
      <w:sz w:val="20"/>
      <w:szCs w:val="20"/>
    </w:rPr>
  </w:style>
  <w:style w:type="paragraph" w:styleId="1221" w:customStyle="1">
    <w:name w:val="xl716"/>
    <w:basedOn w:val="794"/>
    <w:uiPriority w:val="99"/>
    <w:pPr>
      <w:spacing w:before="100" w:beforeAutospacing="1" w:after="100" w:afterAutospacing="1"/>
      <w:shd w:val="clear" w:color="000000" w:fill="7f7f7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2" w:customStyle="1">
    <w:name w:val="xl717"/>
    <w:basedOn w:val="794"/>
    <w:uiPriority w:val="99"/>
    <w:pPr>
      <w:jc w:val="center"/>
      <w:spacing w:before="100" w:beforeAutospacing="1" w:after="100" w:afterAutospacing="1"/>
      <w:shd w:val="clear" w:color="000000" w:fill="7f7f7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3" w:customStyle="1">
    <w:name w:val="xl718"/>
    <w:basedOn w:val="794"/>
    <w:uiPriority w:val="99"/>
    <w:pPr>
      <w:jc w:val="center"/>
      <w:spacing w:before="100" w:beforeAutospacing="1" w:after="100" w:afterAutospacing="1"/>
      <w:shd w:val="clear" w:color="000000" w:fill="7f7f7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4" w:customStyle="1">
    <w:name w:val="xl719"/>
    <w:basedOn w:val="794"/>
    <w:uiPriority w:val="99"/>
    <w:pPr>
      <w:jc w:val="right"/>
      <w:spacing w:before="100" w:beforeAutospacing="1" w:after="100" w:afterAutospacing="1"/>
      <w:shd w:val="clear" w:color="000000" w:fill="7f7f7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5" w:customStyle="1">
    <w:name w:val="font5"/>
    <w:basedOn w:val="794"/>
    <w:uiPriority w:val="99"/>
    <w:pPr>
      <w:spacing w:before="100" w:beforeAutospacing="1" w:after="100" w:afterAutospacing="1"/>
      <w:widowControl/>
    </w:pPr>
    <w:rPr>
      <w:sz w:val="20"/>
      <w:szCs w:val="20"/>
    </w:rPr>
  </w:style>
  <w:style w:type="paragraph" w:styleId="1226" w:customStyle="1">
    <w:name w:val="font6"/>
    <w:basedOn w:val="794"/>
    <w:uiPriority w:val="99"/>
    <w:pPr>
      <w:spacing w:before="100" w:beforeAutospacing="1" w:after="100" w:afterAutospacing="1"/>
      <w:widowControl/>
    </w:pPr>
    <w:rPr>
      <w:color w:val="ff0000"/>
      <w:sz w:val="20"/>
      <w:szCs w:val="20"/>
    </w:rPr>
  </w:style>
  <w:style w:type="character" w:styleId="1227" w:customStyle="1">
    <w:name w:val="ConsPlusNormal Знак"/>
    <w:link w:val="807"/>
    <w:rPr>
      <w:rFonts w:ascii="Arial" w:hAnsi="Arial" w:cs="Arial"/>
      <w:lang w:eastAsia="en-US"/>
    </w:rPr>
  </w:style>
  <w:style w:type="paragraph" w:styleId="1228" w:customStyle="1">
    <w:name w:val="xl72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29" w:customStyle="1">
    <w:name w:val="xl72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30" w:customStyle="1">
    <w:name w:val="xl722"/>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31" w:customStyle="1">
    <w:name w:val="xl723"/>
    <w:basedOn w:val="794"/>
    <w:uiPriority w:val="99"/>
    <w:pP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2" w:customStyle="1">
    <w:name w:val="xl724"/>
    <w:basedOn w:val="794"/>
    <w:uiPriority w:val="99"/>
    <w:pPr>
      <w:jc w:val="cente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3" w:customStyle="1">
    <w:name w:val="xl725"/>
    <w:basedOn w:val="794"/>
    <w:uiPriority w:val="99"/>
    <w:pPr>
      <w:jc w:val="center"/>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4" w:customStyle="1">
    <w:name w:val="xl726"/>
    <w:basedOn w:val="794"/>
    <w:uiPriority w:val="99"/>
    <w:pPr>
      <w:jc w:val="right"/>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5" w:customStyle="1">
    <w:name w:val="xl727"/>
    <w:basedOn w:val="794"/>
    <w:uiPriority w:val="99"/>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6" w:customStyle="1">
    <w:name w:val="xl728"/>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7" w:customStyle="1">
    <w:name w:val="xl729"/>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8" w:customStyle="1">
    <w:name w:val="xl730"/>
    <w:basedOn w:val="794"/>
    <w:uiPriority w:val="99"/>
    <w:pPr>
      <w:jc w:val="right"/>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39" w:customStyle="1">
    <w:name w:val="xl73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40" w:customStyle="1">
    <w:name w:val="xl732"/>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41" w:customStyle="1">
    <w:name w:val="xl733"/>
    <w:basedOn w:val="794"/>
    <w:uiPriority w:val="99"/>
    <w:pPr>
      <w:spacing w:before="100" w:beforeAutospacing="1" w:after="100" w:afterAutospacing="1"/>
      <w:widowControl/>
    </w:pPr>
    <w:rPr>
      <w:sz w:val="20"/>
      <w:szCs w:val="20"/>
    </w:rPr>
  </w:style>
  <w:style w:type="paragraph" w:styleId="1242" w:customStyle="1">
    <w:name w:val="xl734"/>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43" w:customStyle="1">
    <w:name w:val="xl735"/>
    <w:basedOn w:val="794"/>
    <w:uiPriority w:val="99"/>
    <w:pPr>
      <w:spacing w:before="100" w:beforeAutospacing="1" w:after="100" w:afterAutospacing="1"/>
      <w:shd w:val="clear" w:color="000000" w:fill="92d050"/>
      <w:widowControl/>
    </w:pPr>
  </w:style>
  <w:style w:type="paragraph" w:styleId="1244" w:customStyle="1">
    <w:name w:val="xl73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45" w:customStyle="1">
    <w:name w:val="xl737"/>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46" w:customStyle="1">
    <w:name w:val="xl738"/>
    <w:basedOn w:val="794"/>
    <w:uiPriority w:val="99"/>
    <w:pPr>
      <w:spacing w:before="100" w:beforeAutospacing="1" w:after="100" w:afterAutospacing="1"/>
      <w:widowControl/>
    </w:pPr>
  </w:style>
  <w:style w:type="paragraph" w:styleId="1247" w:customStyle="1">
    <w:name w:val="xl739"/>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48" w:customStyle="1">
    <w:name w:val="xl74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49" w:customStyle="1">
    <w:name w:val="xl741"/>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0" w:customStyle="1">
    <w:name w:val="xl742"/>
    <w:basedOn w:val="794"/>
    <w:uiPriority w:val="99"/>
    <w:pPr>
      <w:spacing w:before="100" w:beforeAutospacing="1" w:after="100" w:afterAutospacing="1"/>
      <w:widowControl/>
    </w:pPr>
    <w:rPr>
      <w:b/>
      <w:bCs/>
    </w:rPr>
  </w:style>
  <w:style w:type="paragraph" w:styleId="1251" w:customStyle="1">
    <w:name w:val="xl743"/>
    <w:basedOn w:val="794"/>
    <w:uiPriority w:val="99"/>
    <w:pPr>
      <w:spacing w:before="100" w:beforeAutospacing="1" w:after="100" w:afterAutospacing="1"/>
      <w:widowControl/>
    </w:pPr>
    <w:rPr>
      <w:b/>
      <w:bCs/>
      <w:sz w:val="20"/>
      <w:szCs w:val="20"/>
    </w:rPr>
  </w:style>
  <w:style w:type="paragraph" w:styleId="1252" w:customStyle="1">
    <w:name w:val="xl74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3" w:customStyle="1">
    <w:name w:val="xl745"/>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4" w:customStyle="1">
    <w:name w:val="xl746"/>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5" w:customStyle="1">
    <w:name w:val="xl747"/>
    <w:basedOn w:val="794"/>
    <w:uiPriority w:val="99"/>
    <w:pPr>
      <w:spacing w:before="100" w:beforeAutospacing="1" w:after="100" w:afterAutospacing="1"/>
      <w:widowControl/>
    </w:pPr>
    <w:rPr>
      <w:i/>
      <w:iCs/>
    </w:rPr>
  </w:style>
  <w:style w:type="paragraph" w:styleId="1256" w:customStyle="1">
    <w:name w:val="xl748"/>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7" w:customStyle="1">
    <w:name w:val="xl749"/>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8" w:customStyle="1">
    <w:name w:val="xl750"/>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59" w:customStyle="1">
    <w:name w:val="xl751"/>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0" w:customStyle="1">
    <w:name w:val="xl752"/>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1" w:customStyle="1">
    <w:name w:val="xl753"/>
    <w:basedOn w:val="794"/>
    <w:uiPriority w:val="99"/>
    <w:pPr>
      <w:jc w:val="cente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2" w:customStyle="1">
    <w:name w:val="xl754"/>
    <w:basedOn w:val="794"/>
    <w:uiPriority w:val="99"/>
    <w:pPr>
      <w:spacing w:before="100" w:beforeAutospacing="1" w:after="100" w:afterAutospacing="1"/>
      <w:shd w:val="clear" w:color="000000" w:fill="ffffff"/>
      <w:widowControl/>
      <w:pBdr>
        <w:top w:val="single" w:color="000000" w:sz="4" w:space="0"/>
        <w:left w:val="single" w:color="000000" w:sz="4" w:space="0"/>
        <w:right w:val="single" w:color="000000" w:sz="4" w:space="0"/>
      </w:pBdr>
    </w:pPr>
    <w:rPr>
      <w:sz w:val="20"/>
      <w:szCs w:val="20"/>
    </w:rPr>
  </w:style>
  <w:style w:type="paragraph" w:styleId="1263" w:customStyle="1">
    <w:name w:val="xl755"/>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4" w:customStyle="1">
    <w:name w:val="xl756"/>
    <w:basedOn w:val="794"/>
    <w:uiPriority w:val="99"/>
    <w:pPr>
      <w:spacing w:before="100" w:beforeAutospacing="1" w:after="100" w:afterAutospacing="1"/>
      <w:widowControl/>
    </w:pPr>
    <w:rPr>
      <w:sz w:val="20"/>
      <w:szCs w:val="20"/>
    </w:rPr>
  </w:style>
  <w:style w:type="paragraph" w:styleId="1265" w:customStyle="1">
    <w:name w:val="xl757"/>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6" w:customStyle="1">
    <w:name w:val="xl758"/>
    <w:basedOn w:val="794"/>
    <w:uiPriority w:val="99"/>
    <w:pPr>
      <w:jc w:val="cente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267" w:customStyle="1">
    <w:name w:val="xl759"/>
    <w:basedOn w:val="794"/>
    <w:uiPriority w:val="99"/>
    <w:pPr>
      <w:jc w:val="right"/>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268" w:customStyle="1">
    <w:name w:val="xl76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69" w:customStyle="1">
    <w:name w:val="xl76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0" w:customStyle="1">
    <w:name w:val="xl762"/>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1" w:customStyle="1">
    <w:name w:val="xl763"/>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2" w:customStyle="1">
    <w:name w:val="xl764"/>
    <w:basedOn w:val="794"/>
    <w:uiPriority w:val="99"/>
    <w:pPr>
      <w:spacing w:before="100" w:beforeAutospacing="1" w:after="100" w:afterAutospacing="1"/>
      <w:shd w:val="clear" w:color="000000" w:fill="f79646"/>
      <w:widowControl/>
    </w:pPr>
  </w:style>
  <w:style w:type="paragraph" w:styleId="1273" w:customStyle="1">
    <w:name w:val="xl765"/>
    <w:basedOn w:val="794"/>
    <w:uiPriority w:val="99"/>
    <w:pPr>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4" w:customStyle="1">
    <w:name w:val="xl766"/>
    <w:basedOn w:val="794"/>
    <w:uiPriority w:val="99"/>
    <w:pP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275" w:customStyle="1">
    <w:name w:val="xl767"/>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6" w:customStyle="1">
    <w:name w:val="xl768"/>
    <w:basedOn w:val="794"/>
    <w:uiPriority w:val="99"/>
    <w:pP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277" w:customStyle="1">
    <w:name w:val="xl769"/>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78" w:customStyle="1">
    <w:name w:val="xl770"/>
    <w:basedOn w:val="794"/>
    <w:uiPriority w:val="99"/>
    <w:pPr>
      <w:jc w:val="center"/>
      <w:spacing w:before="100" w:beforeAutospacing="1" w:after="100" w:afterAutospacing="1"/>
      <w:shd w:val="clear" w:color="000000" w:fill="ffffff"/>
      <w:widowControl/>
      <w:pBdr>
        <w:left w:val="single" w:color="000000" w:sz="4" w:space="0"/>
        <w:bottom w:val="single" w:color="000000" w:sz="4" w:space="0"/>
        <w:right w:val="single" w:color="000000" w:sz="4" w:space="0"/>
      </w:pBdr>
    </w:pPr>
    <w:rPr>
      <w:sz w:val="20"/>
      <w:szCs w:val="20"/>
    </w:rPr>
  </w:style>
  <w:style w:type="paragraph" w:styleId="1279" w:customStyle="1">
    <w:name w:val="xl771"/>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280" w:customStyle="1">
    <w:name w:val="xl772"/>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281" w:customStyle="1">
    <w:name w:val="xl77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82" w:customStyle="1">
    <w:name w:val="xl774"/>
    <w:basedOn w:val="794"/>
    <w:uiPriority w:val="99"/>
    <w:pPr>
      <w:spacing w:before="100" w:beforeAutospacing="1" w:after="100" w:afterAutospacing="1"/>
      <w:widowControl/>
    </w:pPr>
    <w:rPr>
      <w:sz w:val="20"/>
      <w:szCs w:val="20"/>
    </w:rPr>
  </w:style>
  <w:style w:type="paragraph" w:styleId="1283" w:customStyle="1">
    <w:name w:val="xl775"/>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84" w:customStyle="1">
    <w:name w:val="xl776"/>
    <w:basedOn w:val="794"/>
    <w:uiPriority w:val="99"/>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285" w:customStyle="1">
    <w:name w:val="xl777"/>
    <w:basedOn w:val="794"/>
    <w:uiPriority w:val="99"/>
    <w:pPr>
      <w:jc w:val="right"/>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286" w:customStyle="1">
    <w:name w:val="xl778"/>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87" w:customStyle="1">
    <w:name w:val="xl779"/>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88" w:customStyle="1">
    <w:name w:val="xl780"/>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89" w:customStyle="1">
    <w:name w:val="xl781"/>
    <w:basedOn w:val="794"/>
    <w:uiPriority w:val="99"/>
    <w:pP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90" w:customStyle="1">
    <w:name w:val="xl782"/>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291" w:customStyle="1">
    <w:name w:val="xl783"/>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292" w:customStyle="1">
    <w:name w:val="xl784"/>
    <w:basedOn w:val="794"/>
    <w:uiPriority w:val="99"/>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293" w:customStyle="1">
    <w:name w:val="xl785"/>
    <w:basedOn w:val="794"/>
    <w:uiPriority w:val="99"/>
    <w:pPr>
      <w:jc w:val="center"/>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294" w:customStyle="1">
    <w:name w:val="xl786"/>
    <w:basedOn w:val="794"/>
    <w:uiPriority w:val="99"/>
    <w:pPr>
      <w:jc w:val="right"/>
      <w:spacing w:before="100" w:beforeAutospacing="1" w:after="100" w:afterAutospacing="1"/>
      <w:shd w:val="clear" w:color="000000" w:fill="ffffcc"/>
      <w:widowControl/>
      <w:pBdr>
        <w:top w:val="single" w:color="000000" w:sz="4" w:space="0"/>
        <w:left w:val="single" w:color="000000" w:sz="4" w:space="0"/>
        <w:right w:val="single" w:color="000000" w:sz="4" w:space="0"/>
      </w:pBdr>
    </w:pPr>
    <w:rPr>
      <w:sz w:val="20"/>
      <w:szCs w:val="20"/>
    </w:rPr>
  </w:style>
  <w:style w:type="paragraph" w:styleId="1295" w:customStyle="1">
    <w:name w:val="xl787"/>
    <w:basedOn w:val="794"/>
    <w:uiPriority w:val="99"/>
    <w:pPr>
      <w:jc w:val="right"/>
      <w:spacing w:before="100" w:beforeAutospacing="1" w:after="100" w:afterAutospacing="1"/>
      <w:shd w:val="clear" w:color="000000" w:fill="ffff00"/>
      <w:widowControl/>
    </w:pPr>
  </w:style>
  <w:style w:type="paragraph" w:styleId="1296" w:customStyle="1">
    <w:name w:val="xl788"/>
    <w:basedOn w:val="794"/>
    <w:uiPriority w:val="99"/>
    <w:pPr>
      <w:jc w:val="center"/>
      <w:spacing w:before="100" w:beforeAutospacing="1" w:after="100" w:afterAutospacing="1"/>
      <w:shd w:val="clear" w:color="000000" w:fill="ffff00"/>
      <w:widowControl/>
    </w:pPr>
  </w:style>
  <w:style w:type="paragraph" w:styleId="1297" w:customStyle="1">
    <w:name w:val="xl789"/>
    <w:basedOn w:val="794"/>
    <w:uiPriority w:val="99"/>
    <w:pPr>
      <w:spacing w:before="100" w:beforeAutospacing="1" w:after="100" w:afterAutospacing="1"/>
      <w:shd w:val="clear" w:color="000000" w:fill="ffff00"/>
      <w:widowControl/>
    </w:pPr>
  </w:style>
  <w:style w:type="paragraph" w:styleId="1298" w:customStyle="1">
    <w:name w:val="xl790"/>
    <w:basedOn w:val="794"/>
    <w:uiPriority w:val="99"/>
    <w:pPr>
      <w:spacing w:before="100" w:beforeAutospacing="1" w:after="100" w:afterAutospacing="1"/>
      <w:shd w:val="clear" w:color="000000" w:fill="ffff00"/>
      <w:widowControl/>
    </w:pPr>
  </w:style>
  <w:style w:type="paragraph" w:styleId="1299" w:customStyle="1">
    <w:name w:val="xl791"/>
    <w:basedOn w:val="794"/>
    <w:uiPriority w:val="99"/>
    <w:pPr>
      <w:jc w:val="cente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300" w:customStyle="1">
    <w:name w:val="xl792"/>
    <w:basedOn w:val="794"/>
    <w:uiPriority w:val="99"/>
    <w:pPr>
      <w:jc w:val="right"/>
      <w:spacing w:before="100" w:beforeAutospacing="1" w:after="100" w:afterAutospacing="1"/>
      <w:shd w:val="clear" w:color="000000" w:fill="ffffff"/>
      <w:widowControl/>
      <w:pBdr>
        <w:top w:val="single" w:color="000000" w:sz="4" w:space="0"/>
        <w:bottom w:val="single" w:color="000000" w:sz="4" w:space="0"/>
        <w:right w:val="single" w:color="000000" w:sz="4" w:space="0"/>
      </w:pBdr>
    </w:pPr>
    <w:rPr>
      <w:sz w:val="20"/>
      <w:szCs w:val="20"/>
    </w:rPr>
  </w:style>
  <w:style w:type="paragraph" w:styleId="1301" w:customStyle="1">
    <w:name w:val="xl793"/>
    <w:basedOn w:val="794"/>
    <w:uiPriority w:val="99"/>
    <w:pPr>
      <w:jc w:val="center"/>
      <w:spacing w:before="100" w:beforeAutospacing="1" w:after="100" w:afterAutospacing="1"/>
      <w:widowControl/>
    </w:pPr>
  </w:style>
  <w:style w:type="paragraph" w:styleId="1302" w:customStyle="1">
    <w:name w:val="xl79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03" w:customStyle="1">
    <w:name w:val="xl795"/>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04" w:customStyle="1">
    <w:name w:val="xl796"/>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05" w:customStyle="1">
    <w:name w:val="xl797"/>
    <w:basedOn w:val="794"/>
    <w:pP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306" w:customStyle="1">
    <w:name w:val="xl798"/>
    <w:basedOn w:val="794"/>
    <w:pPr>
      <w:jc w:val="cente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307" w:customStyle="1">
    <w:name w:val="xl799"/>
    <w:basedOn w:val="794"/>
    <w:pPr>
      <w:jc w:val="center"/>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308" w:customStyle="1">
    <w:name w:val="xl800"/>
    <w:basedOn w:val="794"/>
    <w:pPr>
      <w:jc w:val="right"/>
      <w:spacing w:before="100" w:beforeAutospacing="1" w:after="100" w:afterAutospacing="1"/>
      <w:shd w:val="clear" w:color="000000" w:fill="ffffcc"/>
      <w:widowControl/>
      <w:pBdr>
        <w:left w:val="single" w:color="000000" w:sz="4" w:space="0"/>
        <w:bottom w:val="single" w:color="000000" w:sz="4" w:space="0"/>
        <w:right w:val="single" w:color="000000" w:sz="4" w:space="0"/>
      </w:pBdr>
    </w:pPr>
    <w:rPr>
      <w:sz w:val="20"/>
      <w:szCs w:val="20"/>
    </w:rPr>
  </w:style>
  <w:style w:type="paragraph" w:styleId="1309" w:customStyle="1">
    <w:name w:val="xl801"/>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0" w:customStyle="1">
    <w:name w:val="xl802"/>
    <w:basedOn w:val="794"/>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1" w:customStyle="1">
    <w:name w:val="xl803"/>
    <w:basedOn w:val="794"/>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2" w:customStyle="1">
    <w:name w:val="xl804"/>
    <w:basedOn w:val="794"/>
    <w:pPr>
      <w:spacing w:before="100" w:beforeAutospacing="1" w:after="100" w:afterAutospacing="1"/>
      <w:shd w:val="clear" w:color="000000"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3" w:customStyle="1">
    <w:name w:val="xl805"/>
    <w:basedOn w:val="794"/>
    <w:pPr>
      <w:spacing w:before="100" w:beforeAutospacing="1" w:after="100" w:afterAutospacing="1"/>
      <w:shd w:val="clear" w:color="000000" w:fill="0070c0"/>
      <w:widowControl/>
    </w:pPr>
  </w:style>
  <w:style w:type="paragraph" w:styleId="1314" w:customStyle="1">
    <w:name w:val="xl806"/>
    <w:basedOn w:val="794"/>
    <w:uiPriority w:val="99"/>
    <w:pPr>
      <w:spacing w:before="100" w:beforeAutospacing="1" w:after="100" w:afterAutospacing="1"/>
      <w:widowControl/>
    </w:pPr>
    <w:rPr>
      <w:color w:val="ff00ff"/>
    </w:rPr>
  </w:style>
  <w:style w:type="paragraph" w:styleId="1315" w:customStyle="1">
    <w:name w:val="xl807"/>
    <w:basedOn w:val="794"/>
    <w:uiPriority w:val="99"/>
    <w:pPr>
      <w:spacing w:before="100" w:beforeAutospacing="1" w:after="100" w:afterAutospacing="1"/>
      <w:shd w:val="clear" w:color="000000" w:fill="00b0f0"/>
      <w:widowControl/>
    </w:pPr>
    <w:rPr>
      <w:color w:val="ff00ff"/>
    </w:rPr>
  </w:style>
  <w:style w:type="paragraph" w:styleId="1316" w:customStyle="1">
    <w:name w:val="xl808"/>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7" w:customStyle="1">
    <w:name w:val="xl80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ff"/>
      <w:sz w:val="20"/>
      <w:szCs w:val="20"/>
    </w:rPr>
  </w:style>
  <w:style w:type="paragraph" w:styleId="1318" w:customStyle="1">
    <w:name w:val="xl81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19" w:customStyle="1">
    <w:name w:val="xl811"/>
    <w:basedOn w:val="794"/>
    <w:uiPriority w:val="99"/>
    <w:pP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320" w:customStyle="1">
    <w:name w:val="xl81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21" w:customStyle="1">
    <w:name w:val="xl813"/>
    <w:basedOn w:val="794"/>
    <w:uiPriority w:val="99"/>
    <w:pPr>
      <w:spacing w:before="100" w:beforeAutospacing="1" w:after="100" w:afterAutospacing="1"/>
      <w:shd w:val="clear" w:color="000000" w:fill="ffffff"/>
      <w:widowControl/>
      <w:pBdr>
        <w:top w:val="single" w:color="000000" w:sz="4" w:space="0"/>
        <w:bottom w:val="single" w:color="000000" w:sz="4" w:space="0"/>
        <w:right w:val="single" w:color="000000" w:sz="4" w:space="0"/>
      </w:pBdr>
    </w:pPr>
    <w:rPr>
      <w:sz w:val="20"/>
      <w:szCs w:val="20"/>
    </w:rPr>
  </w:style>
  <w:style w:type="paragraph" w:styleId="1322" w:customStyle="1">
    <w:name w:val="xl814"/>
    <w:basedOn w:val="794"/>
    <w:uiPriority w:val="99"/>
    <w:pPr>
      <w:spacing w:before="100" w:beforeAutospacing="1" w:after="100" w:afterAutospacing="1"/>
      <w:shd w:val="clear" w:color="000000" w:fill="ff0000"/>
      <w:widowControl/>
    </w:pPr>
    <w:rPr>
      <w:color w:val="ff0000"/>
    </w:rPr>
  </w:style>
  <w:style w:type="paragraph" w:styleId="1323" w:customStyle="1">
    <w:name w:val="xl815"/>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324" w:customStyle="1">
    <w:name w:val="xl816"/>
    <w:basedOn w:val="794"/>
    <w:uiPriority w:val="99"/>
    <w:pPr>
      <w:jc w:val="right"/>
      <w:spacing w:before="100" w:beforeAutospacing="1" w:after="100" w:afterAutospacing="1"/>
      <w:shd w:val="clear" w:color="000000" w:fill="ccffcc"/>
      <w:widowControl/>
      <w:pBdr>
        <w:top w:val="single" w:color="000000" w:sz="4" w:space="0"/>
        <w:left w:val="single" w:color="000000" w:sz="4" w:space="0"/>
        <w:bottom w:val="single" w:color="000000" w:sz="4" w:space="0"/>
        <w:right w:val="single" w:color="000000" w:sz="4" w:space="0"/>
      </w:pBdr>
    </w:pPr>
    <w:rPr>
      <w:color w:val="ff00ff"/>
      <w:sz w:val="20"/>
      <w:szCs w:val="20"/>
    </w:rPr>
  </w:style>
  <w:style w:type="paragraph" w:styleId="1325" w:customStyle="1">
    <w:name w:val="xl817"/>
    <w:basedOn w:val="794"/>
    <w:uiPriority w:val="99"/>
    <w:pPr>
      <w:jc w:val="right"/>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color w:val="ff00ff"/>
      <w:sz w:val="20"/>
      <w:szCs w:val="20"/>
    </w:rPr>
  </w:style>
  <w:style w:type="paragraph" w:styleId="1326" w:customStyle="1">
    <w:name w:val="xl818"/>
    <w:basedOn w:val="794"/>
    <w:uiPriority w:val="99"/>
    <w:pPr>
      <w:spacing w:before="100" w:beforeAutospacing="1" w:after="100" w:afterAutospacing="1"/>
      <w:widowControl/>
    </w:pPr>
    <w:rPr>
      <w:color w:val="ff0000"/>
    </w:rPr>
  </w:style>
  <w:style w:type="paragraph" w:styleId="1327" w:customStyle="1">
    <w:name w:val="xl819"/>
    <w:basedOn w:val="794"/>
    <w:uiPriority w:val="99"/>
    <w:pPr>
      <w:jc w:val="right"/>
      <w:spacing w:before="100" w:beforeAutospacing="1" w:after="100" w:afterAutospacing="1"/>
      <w:shd w:val="clear" w:color="000000" w:fill="ffffcc"/>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28" w:customStyle="1">
    <w:name w:val="xl82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29" w:customStyle="1">
    <w:name w:val="xl821"/>
    <w:basedOn w:val="794"/>
    <w:uiPriority w:val="99"/>
    <w:pPr>
      <w:jc w:val="right"/>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30" w:customStyle="1">
    <w:name w:val="xl822"/>
    <w:basedOn w:val="794"/>
    <w:uiPriority w:val="99"/>
    <w:pPr>
      <w:spacing w:before="100" w:beforeAutospacing="1" w:after="100" w:afterAutospacing="1"/>
      <w:shd w:val="clear" w:color="000000" w:fill="ffff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31" w:customStyle="1">
    <w:name w:val="xl823"/>
    <w:basedOn w:val="794"/>
    <w:uiPriority w:val="99"/>
    <w:pPr>
      <w:spacing w:before="100" w:beforeAutospacing="1" w:after="100" w:afterAutospacing="1"/>
      <w:shd w:val="clear" w:color="000000" w:fill="ffff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32" w:customStyle="1">
    <w:name w:val="xl82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33" w:customStyle="1">
    <w:name w:val="xl825"/>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34" w:customStyle="1">
    <w:name w:val="xl82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35" w:customStyle="1">
    <w:name w:val="xl827"/>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36" w:customStyle="1">
    <w:name w:val="xl828"/>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37" w:customStyle="1">
    <w:name w:val="xl829"/>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38" w:customStyle="1">
    <w:name w:val="xl830"/>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39" w:customStyle="1">
    <w:name w:val="xl831"/>
    <w:basedOn w:val="794"/>
    <w:uiPriority w:val="99"/>
    <w:pP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40" w:customStyle="1">
    <w:name w:val="xl832"/>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41" w:customStyle="1">
    <w:name w:val="xl833"/>
    <w:basedOn w:val="794"/>
    <w:uiPriority w:val="99"/>
    <w:pPr>
      <w:jc w:val="center"/>
      <w:spacing w:before="100" w:beforeAutospacing="1" w:after="100" w:afterAutospacing="1"/>
      <w:shd w:val="clear" w:color="000000" w:fill="00b0f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42" w:customStyle="1">
    <w:name w:val="xl834"/>
    <w:basedOn w:val="794"/>
    <w:uiPriority w:val="99"/>
    <w:pPr>
      <w:spacing w:before="100" w:beforeAutospacing="1" w:after="100" w:afterAutospacing="1"/>
      <w:shd w:val="clear" w:color="000000" w:fill="ff00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3" w:customStyle="1">
    <w:name w:val="xl835"/>
    <w:basedOn w:val="794"/>
    <w:uiPriority w:val="99"/>
    <w:pPr>
      <w:spacing w:before="100" w:beforeAutospacing="1" w:after="100" w:afterAutospacing="1"/>
      <w:shd w:val="clear" w:color="000000" w:fill="ff00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4" w:customStyle="1">
    <w:name w:val="xl836"/>
    <w:basedOn w:val="794"/>
    <w:uiPriority w:val="99"/>
    <w:pPr>
      <w:jc w:val="right"/>
      <w:spacing w:before="100" w:beforeAutospacing="1" w:after="100" w:afterAutospacing="1"/>
      <w:shd w:val="clear" w:color="000000" w:fill="ffc0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5" w:customStyle="1">
    <w:name w:val="xl837"/>
    <w:basedOn w:val="794"/>
    <w:uiPriority w:val="99"/>
    <w:pPr>
      <w:spacing w:before="100" w:beforeAutospacing="1" w:after="100" w:afterAutospacing="1"/>
      <w:shd w:val="clear" w:color="000000" w:fill="ffffff"/>
      <w:widowControl/>
    </w:pPr>
    <w:rPr>
      <w:sz w:val="20"/>
      <w:szCs w:val="20"/>
    </w:rPr>
  </w:style>
  <w:style w:type="paragraph" w:styleId="1346" w:customStyle="1">
    <w:name w:val="xl838"/>
    <w:basedOn w:val="794"/>
    <w:uiPriority w:val="99"/>
    <w:pP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7" w:customStyle="1">
    <w:name w:val="xl839"/>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8" w:customStyle="1">
    <w:name w:val="xl840"/>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49" w:customStyle="1">
    <w:name w:val="xl841"/>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0" w:customStyle="1">
    <w:name w:val="xl842"/>
    <w:basedOn w:val="794"/>
    <w:uiPriority w:val="99"/>
    <w:pPr>
      <w:jc w:val="right"/>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1" w:customStyle="1">
    <w:name w:val="xl843"/>
    <w:basedOn w:val="794"/>
    <w:uiPriority w:val="99"/>
    <w:pP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2" w:customStyle="1">
    <w:name w:val="xl844"/>
    <w:basedOn w:val="794"/>
    <w:uiPriority w:val="99"/>
    <w:pP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3" w:customStyle="1">
    <w:name w:val="xl845"/>
    <w:basedOn w:val="794"/>
    <w:uiPriority w:val="99"/>
    <w:pP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4" w:customStyle="1">
    <w:name w:val="xl846"/>
    <w:basedOn w:val="794"/>
    <w:uiPriority w:val="99"/>
    <w:pPr>
      <w:jc w:val="center"/>
      <w:spacing w:before="100" w:beforeAutospacing="1" w:after="100" w:afterAutospacing="1"/>
      <w:shd w:val="clear" w:color="000000" w:fill="fac090"/>
      <w:widowControl/>
      <w:pBdr>
        <w:top w:val="single" w:color="000000" w:sz="4" w:space="0"/>
        <w:bottom w:val="single" w:color="000000" w:sz="4" w:space="0"/>
        <w:right w:val="single" w:color="000000" w:sz="4" w:space="0"/>
      </w:pBdr>
    </w:pPr>
    <w:rPr>
      <w:sz w:val="20"/>
      <w:szCs w:val="20"/>
    </w:rPr>
  </w:style>
  <w:style w:type="paragraph" w:styleId="1355" w:customStyle="1">
    <w:name w:val="xl847"/>
    <w:basedOn w:val="794"/>
    <w:uiPriority w:val="99"/>
    <w:pPr>
      <w:jc w:val="right"/>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6" w:customStyle="1">
    <w:name w:val="xl848"/>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57" w:customStyle="1">
    <w:name w:val="xl849"/>
    <w:basedOn w:val="794"/>
    <w:uiPriority w:val="99"/>
    <w:pP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58" w:customStyle="1">
    <w:name w:val="xl850"/>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59" w:customStyle="1">
    <w:name w:val="xl851"/>
    <w:basedOn w:val="794"/>
    <w:uiPriority w:val="99"/>
    <w:pPr>
      <w:jc w:val="center"/>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60" w:customStyle="1">
    <w:name w:val="xl852"/>
    <w:basedOn w:val="794"/>
    <w:uiPriority w:val="99"/>
    <w:pPr>
      <w:jc w:val="right"/>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00b050"/>
      <w:sz w:val="20"/>
      <w:szCs w:val="20"/>
    </w:rPr>
  </w:style>
  <w:style w:type="paragraph" w:styleId="1361" w:customStyle="1">
    <w:name w:val="xl853"/>
    <w:basedOn w:val="794"/>
    <w:uiPriority w:val="99"/>
    <w:pP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2" w:customStyle="1">
    <w:name w:val="xl854"/>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3" w:customStyle="1">
    <w:name w:val="xl855"/>
    <w:basedOn w:val="794"/>
    <w:uiPriority w:val="99"/>
    <w:pPr>
      <w:jc w:val="right"/>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4" w:customStyle="1">
    <w:name w:val="xl856"/>
    <w:basedOn w:val="794"/>
    <w:uiPriority w:val="99"/>
    <w:pP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5" w:customStyle="1">
    <w:name w:val="xl857"/>
    <w:basedOn w:val="794"/>
    <w:uiPriority w:val="99"/>
    <w:pPr>
      <w:jc w:val="right"/>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6" w:customStyle="1">
    <w:name w:val="xl858"/>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7" w:customStyle="1">
    <w:name w:val="xl859"/>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8" w:customStyle="1">
    <w:name w:val="xl860"/>
    <w:basedOn w:val="794"/>
    <w:uiPriority w:val="99"/>
    <w:pP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69" w:customStyle="1">
    <w:name w:val="xl861"/>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70" w:customStyle="1">
    <w:name w:val="xl862"/>
    <w:basedOn w:val="794"/>
    <w:uiPriority w:val="99"/>
    <w:pP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71" w:customStyle="1">
    <w:name w:val="xl863"/>
    <w:basedOn w:val="794"/>
    <w:uiPriority w:val="99"/>
    <w:pPr>
      <w:spacing w:before="100" w:beforeAutospacing="1" w:after="100" w:afterAutospacing="1"/>
      <w:shd w:val="clear" w:color="000000" w:fill="92d050"/>
      <w:widowControl/>
    </w:pPr>
    <w:rPr>
      <w:sz w:val="20"/>
      <w:szCs w:val="20"/>
    </w:rPr>
  </w:style>
  <w:style w:type="paragraph" w:styleId="1372" w:customStyle="1">
    <w:name w:val="xl864"/>
    <w:basedOn w:val="794"/>
    <w:uiPriority w:val="99"/>
    <w:pPr>
      <w:spacing w:before="100" w:beforeAutospacing="1" w:after="100" w:afterAutospacing="1"/>
      <w:shd w:val="clear" w:color="000000" w:fill="92d050"/>
      <w:widowControl/>
    </w:pPr>
    <w:rPr>
      <w:sz w:val="20"/>
      <w:szCs w:val="20"/>
    </w:rPr>
  </w:style>
  <w:style w:type="paragraph" w:styleId="1373" w:customStyle="1">
    <w:name w:val="xl865"/>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74" w:customStyle="1">
    <w:name w:val="xl866"/>
    <w:basedOn w:val="794"/>
    <w:uiPriority w:val="99"/>
    <w:pP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75" w:customStyle="1">
    <w:name w:val="xl867"/>
    <w:basedOn w:val="794"/>
    <w:uiPriority w:val="99"/>
    <w:pPr>
      <w:jc w:val="center"/>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76" w:customStyle="1">
    <w:name w:val="xl868"/>
    <w:basedOn w:val="794"/>
    <w:uiPriority w:val="99"/>
    <w:pPr>
      <w:jc w:val="right"/>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77" w:customStyle="1">
    <w:name w:val="xl869"/>
    <w:basedOn w:val="794"/>
    <w:uiPriority w:val="99"/>
    <w:pPr>
      <w:jc w:val="right"/>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78" w:customStyle="1">
    <w:name w:val="xl870"/>
    <w:basedOn w:val="794"/>
    <w:uiPriority w:val="99"/>
    <w:pPr>
      <w:jc w:val="right"/>
      <w:spacing w:before="100" w:beforeAutospacing="1" w:after="100" w:afterAutospacing="1"/>
      <w:shd w:val="clear" w:color="000000" w:fill="fac09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79" w:customStyle="1">
    <w:name w:val="xl871"/>
    <w:basedOn w:val="794"/>
    <w:uiPriority w:val="99"/>
    <w:pPr>
      <w:jc w:val="right"/>
      <w:spacing w:before="100" w:beforeAutospacing="1" w:after="100" w:afterAutospacing="1"/>
      <w:shd w:val="clear" w:color="000000" w:fill="92d050"/>
      <w:widowControl/>
      <w:pBdr>
        <w:top w:val="single" w:color="000000" w:sz="4" w:space="0"/>
        <w:left w:val="single" w:color="000000" w:sz="4" w:space="0"/>
        <w:bottom w:val="single" w:color="000000" w:sz="4" w:space="0"/>
        <w:right w:val="single" w:color="000000" w:sz="4" w:space="0"/>
      </w:pBdr>
    </w:pPr>
    <w:rPr>
      <w:color w:val="ff0000"/>
      <w:sz w:val="20"/>
      <w:szCs w:val="20"/>
    </w:rPr>
  </w:style>
  <w:style w:type="paragraph" w:styleId="1380">
    <w:name w:val="Body Text"/>
    <w:basedOn w:val="794"/>
    <w:link w:val="1381"/>
    <w:uiPriority w:val="99"/>
    <w:unhideWhenUsed/>
    <w:pPr>
      <w:spacing w:after="120"/>
    </w:pPr>
  </w:style>
  <w:style w:type="character" w:styleId="1381" w:customStyle="1">
    <w:name w:val="Основной текст Знак"/>
    <w:basedOn w:val="804"/>
    <w:link w:val="1380"/>
    <w:uiPriority w:val="99"/>
    <w:rPr>
      <w:rFonts w:ascii="Times New Roman" w:hAnsi="Times New Roman" w:eastAsia="Times New Roman"/>
      <w:sz w:val="24"/>
      <w:szCs w:val="24"/>
    </w:rPr>
  </w:style>
  <w:style w:type="paragraph" w:styleId="1382">
    <w:name w:val="Normal (Web)"/>
    <w:basedOn w:val="794"/>
    <w:link w:val="1393"/>
    <w:uiPriority w:val="99"/>
    <w:unhideWhenUsed/>
    <w:qFormat/>
    <w:pPr>
      <w:spacing w:before="100" w:beforeAutospacing="1" w:after="100" w:afterAutospacing="1"/>
      <w:widowControl/>
    </w:pPr>
  </w:style>
  <w:style w:type="character" w:styleId="1383" w:customStyle="1">
    <w:name w:val="Обычный1"/>
  </w:style>
  <w:style w:type="paragraph" w:styleId="1384" w:customStyle="1">
    <w:name w:val="ConsNormal"/>
    <w:pPr>
      <w:ind w:right="19772" w:firstLine="720"/>
      <w:widowControl w:val="off"/>
    </w:pPr>
    <w:rPr>
      <w:rFonts w:ascii="Arial" w:hAnsi="Arial" w:eastAsia="Times New Roman" w:cs="Arial"/>
    </w:rPr>
  </w:style>
  <w:style w:type="paragraph" w:styleId="1385">
    <w:name w:val="Plain Text"/>
    <w:basedOn w:val="794"/>
    <w:link w:val="1386"/>
    <w:uiPriority w:val="99"/>
    <w:unhideWhenUsed/>
    <w:pPr>
      <w:widowControl/>
    </w:pPr>
    <w:rPr>
      <w:rFonts w:ascii="Consolas" w:hAnsi="Consolas" w:eastAsiaTheme="minorHAnsi" w:cstheme="minorBidi"/>
      <w:sz w:val="21"/>
      <w:szCs w:val="21"/>
      <w:lang w:eastAsia="en-US"/>
    </w:rPr>
  </w:style>
  <w:style w:type="character" w:styleId="1386" w:customStyle="1">
    <w:name w:val="Текст Знак"/>
    <w:basedOn w:val="804"/>
    <w:link w:val="1385"/>
    <w:uiPriority w:val="99"/>
    <w:rPr>
      <w:rFonts w:ascii="Consolas" w:hAnsi="Consolas" w:eastAsiaTheme="minorHAnsi" w:cstheme="minorBidi"/>
      <w:sz w:val="21"/>
      <w:szCs w:val="21"/>
      <w:lang w:eastAsia="en-US"/>
    </w:rPr>
  </w:style>
  <w:style w:type="character" w:styleId="1387">
    <w:name w:val="annotation reference"/>
    <w:basedOn w:val="804"/>
    <w:uiPriority w:val="99"/>
    <w:semiHidden/>
    <w:unhideWhenUsed/>
    <w:rPr>
      <w:sz w:val="16"/>
      <w:szCs w:val="16"/>
    </w:rPr>
  </w:style>
  <w:style w:type="paragraph" w:styleId="1388">
    <w:name w:val="annotation text"/>
    <w:basedOn w:val="794"/>
    <w:link w:val="1389"/>
    <w:uiPriority w:val="99"/>
    <w:semiHidden/>
    <w:unhideWhenUsed/>
    <w:pPr>
      <w:spacing w:after="200"/>
      <w:widowControl/>
    </w:pPr>
    <w:rPr>
      <w:rFonts w:ascii="Calibri" w:hAnsi="Calibri" w:eastAsia="Calibri"/>
      <w:sz w:val="20"/>
      <w:szCs w:val="20"/>
      <w:lang w:eastAsia="en-US"/>
    </w:rPr>
  </w:style>
  <w:style w:type="character" w:styleId="1389" w:customStyle="1">
    <w:name w:val="Текст примечания Знак"/>
    <w:basedOn w:val="804"/>
    <w:link w:val="1388"/>
    <w:uiPriority w:val="99"/>
    <w:semiHidden/>
    <w:rPr>
      <w:lang w:eastAsia="en-US"/>
    </w:rPr>
  </w:style>
  <w:style w:type="paragraph" w:styleId="1390">
    <w:name w:val="annotation subject"/>
    <w:basedOn w:val="1388"/>
    <w:next w:val="1388"/>
    <w:link w:val="1391"/>
    <w:uiPriority w:val="99"/>
    <w:semiHidden/>
    <w:unhideWhenUsed/>
    <w:rPr>
      <w:b/>
      <w:bCs/>
    </w:rPr>
  </w:style>
  <w:style w:type="character" w:styleId="1391" w:customStyle="1">
    <w:name w:val="Тема примечания Знак"/>
    <w:basedOn w:val="1389"/>
    <w:link w:val="1390"/>
    <w:uiPriority w:val="99"/>
    <w:semiHidden/>
    <w:rPr>
      <w:b/>
      <w:bCs/>
      <w:lang w:eastAsia="en-US"/>
    </w:rPr>
  </w:style>
  <w:style w:type="character" w:styleId="1392" w:customStyle="1">
    <w:name w:val="Абзац списка Знак"/>
    <w:basedOn w:val="804"/>
    <w:link w:val="1033"/>
    <w:uiPriority w:val="34"/>
    <w:rPr>
      <w:sz w:val="22"/>
      <w:szCs w:val="22"/>
      <w:lang w:eastAsia="en-US"/>
    </w:rPr>
  </w:style>
  <w:style w:type="character" w:styleId="1393" w:customStyle="1">
    <w:name w:val="Обычный (веб) Знак"/>
    <w:basedOn w:val="804"/>
    <w:link w:val="1382"/>
    <w:uiPriority w:val="99"/>
    <w:qFormat/>
    <w:rPr>
      <w:rFonts w:ascii="Times New Roman" w:hAnsi="Times New Roman" w:eastAsia="Times New Roman"/>
      <w:sz w:val="24"/>
      <w:szCs w:val="24"/>
    </w:rPr>
  </w:style>
  <w:style w:type="paragraph" w:styleId="1394" w:customStyle="1">
    <w:name w:val="xl872"/>
    <w:basedOn w:val="794"/>
    <w:uiPriority w:val="99"/>
    <w:pPr>
      <w:jc w:val="right"/>
      <w:spacing w:before="100" w:beforeAutospacing="1" w:after="100" w:afterAutospacing="1"/>
      <w:shd w:val="clear" w:color="ffffcc" w:fill="ffff00"/>
      <w:widowControl/>
      <w:pBdr>
        <w:top w:val="single" w:color="000000" w:sz="4" w:space="0"/>
        <w:left w:val="single" w:color="000000" w:sz="4" w:space="0"/>
        <w:bottom w:val="single" w:color="000000" w:sz="4" w:space="0"/>
        <w:right w:val="single" w:color="000000" w:sz="4" w:space="0"/>
      </w:pBdr>
    </w:pPr>
    <w:rPr>
      <w:sz w:val="20"/>
      <w:szCs w:val="20"/>
    </w:rPr>
  </w:style>
  <w:style w:type="paragraph" w:styleId="1395" w:customStyle="1">
    <w:name w:val="xl87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396" w:customStyle="1">
    <w:name w:val="xl874"/>
    <w:basedOn w:val="794"/>
    <w:uiPriority w:val="99"/>
    <w:pPr>
      <w:jc w:val="right"/>
      <w:spacing w:before="100" w:beforeAutospacing="1" w:after="100" w:afterAutospacing="1"/>
      <w:shd w:val="clear" w:color="000000" w:fill="fabf8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397" w:customStyle="1">
    <w:name w:val="xl875"/>
    <w:basedOn w:val="794"/>
    <w:uiPriority w:val="99"/>
    <w:pPr>
      <w:jc w:val="right"/>
      <w:spacing w:before="100" w:beforeAutospacing="1" w:after="100" w:afterAutospacing="1"/>
      <w:shd w:val="clear" w:color="ccffcc" w:fill="fabf8f"/>
      <w:widowControl/>
      <w:pBdr>
        <w:top w:val="single" w:color="000000" w:sz="4" w:space="0"/>
        <w:left w:val="single" w:color="000000" w:sz="4" w:space="0"/>
        <w:bottom w:val="single" w:color="000000" w:sz="4" w:space="0"/>
        <w:right w:val="single" w:color="000000" w:sz="4" w:space="0"/>
      </w:pBdr>
    </w:pPr>
    <w:rPr>
      <w:sz w:val="20"/>
      <w:szCs w:val="20"/>
    </w:rPr>
  </w:style>
  <w:style w:type="paragraph" w:styleId="1398" w:customStyle="1">
    <w:name w:val="xl876"/>
    <w:basedOn w:val="794"/>
    <w:uiPriority w:val="99"/>
    <w:pPr>
      <w:jc w:val="right"/>
      <w:spacing w:before="100" w:beforeAutospacing="1" w:after="100" w:afterAutospacing="1"/>
      <w:shd w:val="clear" w:color="ffffcc" w:fill="fabf8f"/>
      <w:widowControl/>
      <w:pBdr>
        <w:top w:val="single" w:color="000000" w:sz="4" w:space="0"/>
        <w:left w:val="single" w:color="000000" w:sz="4" w:space="0"/>
        <w:bottom w:val="single" w:color="000000" w:sz="4" w:space="0"/>
        <w:right w:val="single" w:color="000000" w:sz="4" w:space="0"/>
      </w:pBdr>
    </w:pPr>
    <w:rPr>
      <w:sz w:val="20"/>
      <w:szCs w:val="20"/>
    </w:rPr>
  </w:style>
  <w:style w:type="paragraph" w:styleId="1399" w:customStyle="1">
    <w:name w:val="xl877"/>
    <w:basedOn w:val="794"/>
    <w:uiPriority w:val="99"/>
    <w:pPr>
      <w:jc w:val="right"/>
      <w:spacing w:before="100" w:beforeAutospacing="1" w:after="100" w:afterAutospacing="1"/>
      <w:shd w:val="clear" w:color="000000" w:fill="fabf8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0" w:customStyle="1">
    <w:name w:val="xl878"/>
    <w:basedOn w:val="794"/>
    <w:uiPriority w:val="99"/>
    <w:pPr>
      <w:jc w:val="right"/>
      <w:spacing w:before="100" w:beforeAutospacing="1" w:after="100" w:afterAutospacing="1"/>
      <w:shd w:val="clear" w:color="00b0f0" w:fill="fabf8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1" w:customStyle="1">
    <w:name w:val="xl879"/>
    <w:basedOn w:val="794"/>
    <w:uiPriority w:val="99"/>
    <w:pPr>
      <w:jc w:val="center"/>
      <w:spacing w:before="100" w:beforeAutospacing="1" w:after="100" w:afterAutospacing="1"/>
      <w:shd w:val="clear" w:color="00000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2" w:customStyle="1">
    <w:name w:val="xl880"/>
    <w:basedOn w:val="794"/>
    <w:uiPriority w:val="99"/>
    <w:pPr>
      <w:spacing w:before="100" w:beforeAutospacing="1" w:after="100" w:afterAutospacing="1"/>
      <w:shd w:val="clear" w:color="00000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3" w:customStyle="1">
    <w:name w:val="xl881"/>
    <w:basedOn w:val="794"/>
    <w:uiPriority w:val="99"/>
    <w:pPr>
      <w:jc w:val="center"/>
      <w:spacing w:before="100" w:beforeAutospacing="1" w:after="100" w:afterAutospacing="1"/>
      <w:shd w:val="clear" w:color="00000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4" w:customStyle="1">
    <w:name w:val="xl882"/>
    <w:basedOn w:val="794"/>
    <w:uiPriority w:val="99"/>
    <w:pPr>
      <w:jc w:val="right"/>
      <w:spacing w:before="100" w:beforeAutospacing="1" w:after="100" w:afterAutospacing="1"/>
      <w:shd w:val="clear" w:color="00000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5" w:customStyle="1">
    <w:name w:val="xl883"/>
    <w:basedOn w:val="794"/>
    <w:uiPriority w:val="99"/>
    <w:pPr>
      <w:spacing w:before="100" w:beforeAutospacing="1" w:after="100" w:afterAutospacing="1"/>
      <w:shd w:val="clear" w:color="00b0f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6" w:customStyle="1">
    <w:name w:val="xl884"/>
    <w:basedOn w:val="794"/>
    <w:uiPriority w:val="99"/>
    <w:pPr>
      <w:jc w:val="right"/>
      <w:spacing w:before="100" w:beforeAutospacing="1" w:after="100" w:afterAutospacing="1"/>
      <w:shd w:val="clear" w:color="00b0f0" w:fill="ccff66"/>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7" w:customStyle="1">
    <w:name w:val="xl885"/>
    <w:basedOn w:val="794"/>
    <w:uiPriority w:val="99"/>
    <w:pPr>
      <w:spacing w:before="100" w:beforeAutospacing="1" w:after="100" w:afterAutospacing="1"/>
      <w:shd w:val="clear" w:color="000000" w:fill="ccff66"/>
      <w:widowControl/>
    </w:pPr>
  </w:style>
  <w:style w:type="paragraph" w:styleId="1408" w:customStyle="1">
    <w:name w:val="xl886"/>
    <w:basedOn w:val="794"/>
    <w:uiPriority w:val="99"/>
    <w:pPr>
      <w:spacing w:before="100" w:beforeAutospacing="1" w:after="100" w:afterAutospacing="1"/>
      <w:shd w:val="clear" w:color="ffffff"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09" w:customStyle="1">
    <w:name w:val="xl887"/>
    <w:basedOn w:val="794"/>
    <w:uiPriority w:val="99"/>
    <w:pPr>
      <w:jc w:val="right"/>
      <w:spacing w:before="100" w:beforeAutospacing="1" w:after="100" w:afterAutospacing="1"/>
      <w:shd w:val="clear" w:color="000000" w:fill="da9694"/>
      <w:widowControl/>
      <w:pBdr>
        <w:top w:val="single" w:color="000000" w:sz="4" w:space="0"/>
        <w:left w:val="single" w:color="000000" w:sz="4" w:space="0"/>
        <w:bottom w:val="single" w:color="000000" w:sz="4" w:space="0"/>
        <w:right w:val="single" w:color="000000" w:sz="4" w:space="0"/>
      </w:pBdr>
    </w:pPr>
    <w:rPr>
      <w:sz w:val="20"/>
      <w:szCs w:val="20"/>
    </w:rPr>
  </w:style>
  <w:style w:type="paragraph" w:styleId="1410" w:customStyle="1">
    <w:name w:val="xl888"/>
    <w:basedOn w:val="794"/>
    <w:uiPriority w:val="99"/>
    <w:pPr>
      <w:jc w:val="center"/>
      <w:spacing w:before="100" w:beforeAutospacing="1" w:after="100" w:afterAutospacing="1"/>
      <w:shd w:val="clear" w:color="ffffff" w:fill="ffffff"/>
      <w:widowControl/>
      <w:pBdr>
        <w:left w:val="single" w:color="000000" w:sz="4" w:space="0"/>
        <w:bottom w:val="single" w:color="000000" w:sz="4" w:space="0"/>
        <w:right w:val="single" w:color="000000" w:sz="4" w:space="0"/>
      </w:pBdr>
    </w:pPr>
    <w:rPr>
      <w:sz w:val="20"/>
      <w:szCs w:val="20"/>
    </w:rPr>
  </w:style>
  <w:style w:type="paragraph" w:styleId="1411" w:customStyle="1">
    <w:name w:val="xl889"/>
    <w:basedOn w:val="794"/>
    <w:uiPriority w:val="99"/>
    <w:pPr>
      <w:jc w:val="right"/>
      <w:spacing w:before="100" w:beforeAutospacing="1" w:after="100" w:afterAutospacing="1"/>
      <w:shd w:val="clear" w:color="ffffff" w:fill="ffffff"/>
      <w:widowControl/>
      <w:pBdr>
        <w:left w:val="single" w:color="000000" w:sz="4" w:space="0"/>
        <w:bottom w:val="single" w:color="000000" w:sz="4" w:space="0"/>
        <w:right w:val="single" w:color="000000" w:sz="4" w:space="0"/>
      </w:pBdr>
    </w:pPr>
    <w:rPr>
      <w:sz w:val="20"/>
      <w:szCs w:val="20"/>
    </w:rPr>
  </w:style>
  <w:style w:type="character" w:styleId="1412" w:customStyle="1">
    <w:name w:val="Заголовок 1 Знак"/>
    <w:basedOn w:val="804"/>
    <w:link w:val="795"/>
    <w:uiPriority w:val="9"/>
    <w:rPr>
      <w:rFonts w:asciiTheme="majorHAnsi" w:hAnsiTheme="majorHAnsi" w:eastAsiaTheme="majorEastAsia" w:cstheme="majorBidi"/>
      <w:b/>
      <w:bCs/>
      <w:color w:val="365f91" w:themeColor="accent1" w:themeShade="BF"/>
      <w:sz w:val="28"/>
      <w:szCs w:val="28"/>
      <w:lang w:val="en-US" w:eastAsia="en-US" w:bidi="en-US"/>
    </w:rPr>
  </w:style>
  <w:style w:type="character" w:styleId="1413" w:customStyle="1">
    <w:name w:val="Заголовок 2 Знак"/>
    <w:basedOn w:val="804"/>
    <w:link w:val="796"/>
    <w:uiPriority w:val="9"/>
    <w:rPr>
      <w:rFonts w:asciiTheme="majorHAnsi" w:hAnsiTheme="majorHAnsi" w:eastAsiaTheme="majorEastAsia" w:cstheme="majorBidi"/>
      <w:b/>
      <w:bCs/>
      <w:color w:val="4f81bd" w:themeColor="accent1"/>
      <w:sz w:val="26"/>
      <w:szCs w:val="26"/>
      <w:lang w:val="en-US" w:eastAsia="en-US" w:bidi="en-US"/>
    </w:rPr>
  </w:style>
  <w:style w:type="character" w:styleId="1414" w:customStyle="1">
    <w:name w:val="Заголовок 3 Знак"/>
    <w:basedOn w:val="804"/>
    <w:link w:val="797"/>
    <w:uiPriority w:val="9"/>
    <w:semiHidden/>
    <w:rPr>
      <w:rFonts w:asciiTheme="majorHAnsi" w:hAnsiTheme="majorHAnsi" w:eastAsiaTheme="majorEastAsia" w:cstheme="majorBidi"/>
      <w:b/>
      <w:bCs/>
      <w:color w:val="4f81bd" w:themeColor="accent1"/>
      <w:sz w:val="22"/>
      <w:szCs w:val="22"/>
      <w:lang w:val="en-US" w:eastAsia="en-US" w:bidi="en-US"/>
    </w:rPr>
  </w:style>
  <w:style w:type="character" w:styleId="1415" w:customStyle="1">
    <w:name w:val="Заголовок 4 Знак"/>
    <w:basedOn w:val="804"/>
    <w:link w:val="798"/>
    <w:uiPriority w:val="9"/>
    <w:semiHidden/>
    <w:rPr>
      <w:rFonts w:asciiTheme="majorHAnsi" w:hAnsiTheme="majorHAnsi" w:eastAsiaTheme="majorEastAsia" w:cstheme="majorBidi"/>
      <w:b/>
      <w:bCs/>
      <w:i/>
      <w:iCs/>
      <w:color w:val="4f81bd" w:themeColor="accent1"/>
      <w:sz w:val="22"/>
      <w:szCs w:val="22"/>
      <w:lang w:val="en-US" w:eastAsia="en-US" w:bidi="en-US"/>
    </w:rPr>
  </w:style>
  <w:style w:type="character" w:styleId="1416" w:customStyle="1">
    <w:name w:val="Заголовок 5 Знак"/>
    <w:basedOn w:val="804"/>
    <w:link w:val="799"/>
    <w:uiPriority w:val="9"/>
    <w:semiHidden/>
    <w:rPr>
      <w:rFonts w:asciiTheme="majorHAnsi" w:hAnsiTheme="majorHAnsi" w:eastAsiaTheme="majorEastAsia" w:cstheme="majorBidi"/>
      <w:color w:val="243f60" w:themeColor="accent1" w:themeShade="7F"/>
      <w:sz w:val="22"/>
      <w:szCs w:val="22"/>
      <w:lang w:val="en-US" w:eastAsia="en-US" w:bidi="en-US"/>
    </w:rPr>
  </w:style>
  <w:style w:type="character" w:styleId="1417" w:customStyle="1">
    <w:name w:val="Заголовок 6 Знак"/>
    <w:basedOn w:val="804"/>
    <w:link w:val="800"/>
    <w:uiPriority w:val="9"/>
    <w:semiHidden/>
    <w:rPr>
      <w:rFonts w:asciiTheme="majorHAnsi" w:hAnsiTheme="majorHAnsi" w:eastAsiaTheme="majorEastAsia" w:cstheme="majorBidi"/>
      <w:i/>
      <w:iCs/>
      <w:color w:val="243f60" w:themeColor="accent1" w:themeShade="7F"/>
      <w:sz w:val="22"/>
      <w:szCs w:val="22"/>
      <w:lang w:val="en-US" w:eastAsia="en-US" w:bidi="en-US"/>
    </w:rPr>
  </w:style>
  <w:style w:type="character" w:styleId="1418" w:customStyle="1">
    <w:name w:val="Заголовок 7 Знак"/>
    <w:basedOn w:val="804"/>
    <w:link w:val="801"/>
    <w:uiPriority w:val="9"/>
    <w:semiHidden/>
    <w:rPr>
      <w:rFonts w:asciiTheme="majorHAnsi" w:hAnsiTheme="majorHAnsi" w:eastAsiaTheme="majorEastAsia" w:cstheme="majorBidi"/>
      <w:i/>
      <w:iCs/>
      <w:color w:val="404040" w:themeColor="text1" w:themeTint="BF"/>
      <w:sz w:val="22"/>
      <w:szCs w:val="22"/>
      <w:lang w:val="en-US" w:eastAsia="en-US" w:bidi="en-US"/>
    </w:rPr>
  </w:style>
  <w:style w:type="character" w:styleId="1419" w:customStyle="1">
    <w:name w:val="Заголовок 8 Знак"/>
    <w:basedOn w:val="804"/>
    <w:link w:val="802"/>
    <w:uiPriority w:val="9"/>
    <w:semiHidden/>
    <w:rPr>
      <w:rFonts w:asciiTheme="majorHAnsi" w:hAnsiTheme="majorHAnsi" w:eastAsiaTheme="majorEastAsia" w:cstheme="majorBidi"/>
      <w:color w:val="4f81bd" w:themeColor="accent1"/>
      <w:lang w:val="en-US" w:eastAsia="en-US" w:bidi="en-US"/>
    </w:rPr>
  </w:style>
  <w:style w:type="character" w:styleId="1420" w:customStyle="1">
    <w:name w:val="Заголовок 9 Знак"/>
    <w:basedOn w:val="804"/>
    <w:link w:val="803"/>
    <w:uiPriority w:val="9"/>
    <w:semiHidden/>
    <w:rPr>
      <w:rFonts w:asciiTheme="majorHAnsi" w:hAnsiTheme="majorHAnsi" w:eastAsiaTheme="majorEastAsia" w:cstheme="majorBidi"/>
      <w:i/>
      <w:iCs/>
      <w:color w:val="404040" w:themeColor="text1" w:themeTint="BF"/>
      <w:lang w:val="en-US" w:eastAsia="en-US" w:bidi="en-US"/>
    </w:rPr>
  </w:style>
  <w:style w:type="paragraph" w:styleId="1421">
    <w:name w:val="Caption"/>
    <w:basedOn w:val="794"/>
    <w:next w:val="794"/>
    <w:link w:val="1587"/>
    <w:uiPriority w:val="35"/>
    <w:semiHidden/>
    <w:unhideWhenUsed/>
    <w:qFormat/>
    <w:pPr>
      <w:ind w:firstLine="709"/>
      <w:jc w:val="both"/>
      <w:widowControl/>
    </w:pPr>
    <w:rPr>
      <w:rFonts w:asciiTheme="minorHAnsi" w:hAnsiTheme="minorHAnsi" w:eastAsiaTheme="minorHAnsi" w:cstheme="minorBidi"/>
      <w:b/>
      <w:bCs/>
      <w:color w:val="4f81bd" w:themeColor="accent1"/>
      <w:sz w:val="18"/>
      <w:szCs w:val="18"/>
      <w:lang w:val="en-US" w:eastAsia="en-US" w:bidi="en-US"/>
    </w:rPr>
  </w:style>
  <w:style w:type="paragraph" w:styleId="1422">
    <w:name w:val="Subtitle"/>
    <w:basedOn w:val="794"/>
    <w:next w:val="794"/>
    <w:link w:val="1423"/>
    <w:uiPriority w:val="11"/>
    <w:qFormat/>
    <w:pPr>
      <w:numPr>
        <w:ilvl w:val="1"/>
      </w:numPr>
      <w:ind w:firstLine="709"/>
      <w:jc w:val="both"/>
      <w:spacing w:line="240" w:lineRule="exact"/>
      <w:widowControl/>
    </w:pPr>
    <w:rPr>
      <w:rFonts w:asciiTheme="majorHAnsi" w:hAnsiTheme="majorHAnsi" w:eastAsiaTheme="majorEastAsia" w:cstheme="majorBidi"/>
      <w:i/>
      <w:iCs/>
      <w:color w:val="4f81bd" w:themeColor="accent1"/>
      <w:spacing w:val="15"/>
      <w:lang w:val="en-US" w:eastAsia="en-US" w:bidi="en-US"/>
    </w:rPr>
  </w:style>
  <w:style w:type="character" w:styleId="1423" w:customStyle="1">
    <w:name w:val="Подзаголовок Знак"/>
    <w:basedOn w:val="804"/>
    <w:link w:val="1422"/>
    <w:uiPriority w:val="11"/>
    <w:rPr>
      <w:rFonts w:asciiTheme="majorHAnsi" w:hAnsiTheme="majorHAnsi" w:eastAsiaTheme="majorEastAsia" w:cstheme="majorBidi"/>
      <w:i/>
      <w:iCs/>
      <w:color w:val="4f81bd" w:themeColor="accent1"/>
      <w:spacing w:val="15"/>
      <w:sz w:val="24"/>
      <w:szCs w:val="24"/>
      <w:lang w:val="en-US" w:eastAsia="en-US" w:bidi="en-US"/>
    </w:rPr>
  </w:style>
  <w:style w:type="character" w:styleId="1424">
    <w:name w:val="Strong"/>
    <w:basedOn w:val="804"/>
    <w:uiPriority w:val="22"/>
    <w:qFormat/>
    <w:rPr>
      <w:b/>
      <w:bCs/>
    </w:rPr>
  </w:style>
  <w:style w:type="paragraph" w:styleId="1425">
    <w:name w:val="Quote"/>
    <w:basedOn w:val="794"/>
    <w:next w:val="794"/>
    <w:link w:val="1426"/>
    <w:uiPriority w:val="29"/>
    <w:qFormat/>
    <w:pPr>
      <w:ind w:firstLine="709"/>
      <w:jc w:val="both"/>
      <w:spacing w:line="240" w:lineRule="exact"/>
      <w:widowControl/>
    </w:pPr>
    <w:rPr>
      <w:rFonts w:asciiTheme="minorHAnsi" w:hAnsiTheme="minorHAnsi" w:eastAsiaTheme="minorHAnsi" w:cstheme="minorBidi"/>
      <w:i/>
      <w:iCs/>
      <w:color w:val="000000" w:themeColor="text1"/>
      <w:sz w:val="22"/>
      <w:szCs w:val="22"/>
      <w:lang w:val="en-US" w:eastAsia="en-US" w:bidi="en-US"/>
    </w:rPr>
  </w:style>
  <w:style w:type="character" w:styleId="1426" w:customStyle="1">
    <w:name w:val="Цитата 2 Знак"/>
    <w:basedOn w:val="804"/>
    <w:link w:val="1425"/>
    <w:uiPriority w:val="29"/>
    <w:rPr>
      <w:rFonts w:asciiTheme="minorHAnsi" w:hAnsiTheme="minorHAnsi" w:eastAsiaTheme="minorHAnsi" w:cstheme="minorBidi"/>
      <w:i/>
      <w:iCs/>
      <w:color w:val="000000" w:themeColor="text1"/>
      <w:sz w:val="22"/>
      <w:szCs w:val="22"/>
      <w:lang w:val="en-US" w:eastAsia="en-US" w:bidi="en-US"/>
    </w:rPr>
  </w:style>
  <w:style w:type="paragraph" w:styleId="1427">
    <w:name w:val="Intense Quote"/>
    <w:basedOn w:val="794"/>
    <w:next w:val="794"/>
    <w:link w:val="1428"/>
    <w:uiPriority w:val="30"/>
    <w:qFormat/>
    <w:pPr>
      <w:ind w:left="936" w:right="936" w:firstLine="709"/>
      <w:jc w:val="both"/>
      <w:spacing w:before="200" w:after="280" w:line="240" w:lineRule="exact"/>
      <w:widowControl/>
      <w:pBdr>
        <w:bottom w:val="single" w:color="4F81BD" w:themeColor="accent1" w:sz="4" w:space="4"/>
      </w:pBdr>
    </w:pPr>
    <w:rPr>
      <w:rFonts w:asciiTheme="minorHAnsi" w:hAnsiTheme="minorHAnsi" w:eastAsiaTheme="minorHAnsi" w:cstheme="minorBidi"/>
      <w:b/>
      <w:bCs/>
      <w:i/>
      <w:iCs/>
      <w:color w:val="4f81bd" w:themeColor="accent1"/>
      <w:sz w:val="22"/>
      <w:szCs w:val="22"/>
      <w:lang w:val="en-US" w:eastAsia="en-US" w:bidi="en-US"/>
    </w:rPr>
  </w:style>
  <w:style w:type="character" w:styleId="1428" w:customStyle="1">
    <w:name w:val="Выделенная цитата Знак"/>
    <w:basedOn w:val="804"/>
    <w:link w:val="1427"/>
    <w:uiPriority w:val="30"/>
    <w:rPr>
      <w:rFonts w:asciiTheme="minorHAnsi" w:hAnsiTheme="minorHAnsi" w:eastAsiaTheme="minorHAnsi" w:cstheme="minorBidi"/>
      <w:b/>
      <w:bCs/>
      <w:i/>
      <w:iCs/>
      <w:color w:val="4f81bd" w:themeColor="accent1"/>
      <w:sz w:val="22"/>
      <w:szCs w:val="22"/>
      <w:lang w:val="en-US" w:eastAsia="en-US" w:bidi="en-US"/>
    </w:rPr>
  </w:style>
  <w:style w:type="character" w:styleId="1429">
    <w:name w:val="Subtle Emphasis"/>
    <w:basedOn w:val="804"/>
    <w:uiPriority w:val="19"/>
    <w:qFormat/>
    <w:rPr>
      <w:i/>
      <w:iCs/>
      <w:color w:val="808080" w:themeColor="text1" w:themeTint="7F"/>
    </w:rPr>
  </w:style>
  <w:style w:type="character" w:styleId="1430">
    <w:name w:val="Intense Emphasis"/>
    <w:basedOn w:val="804"/>
    <w:uiPriority w:val="21"/>
    <w:qFormat/>
    <w:rPr>
      <w:b/>
      <w:bCs/>
      <w:i/>
      <w:iCs/>
      <w:color w:val="4f81bd" w:themeColor="accent1"/>
    </w:rPr>
  </w:style>
  <w:style w:type="character" w:styleId="1431">
    <w:name w:val="Subtle Reference"/>
    <w:basedOn w:val="804"/>
    <w:uiPriority w:val="31"/>
    <w:qFormat/>
    <w:rPr>
      <w:smallCaps/>
      <w:color w:val="c0504d" w:themeColor="accent2"/>
      <w:u w:val="single"/>
    </w:rPr>
  </w:style>
  <w:style w:type="character" w:styleId="1432">
    <w:name w:val="Intense Reference"/>
    <w:basedOn w:val="804"/>
    <w:uiPriority w:val="32"/>
    <w:qFormat/>
    <w:rPr>
      <w:b/>
      <w:bCs/>
      <w:smallCaps/>
      <w:color w:val="c0504d" w:themeColor="accent2"/>
      <w:spacing w:val="5"/>
      <w:u w:val="single"/>
    </w:rPr>
  </w:style>
  <w:style w:type="character" w:styleId="1433">
    <w:name w:val="Book Title"/>
    <w:basedOn w:val="804"/>
    <w:uiPriority w:val="33"/>
    <w:qFormat/>
    <w:rPr>
      <w:b/>
      <w:bCs/>
      <w:smallCaps/>
      <w:spacing w:val="5"/>
    </w:rPr>
  </w:style>
  <w:style w:type="paragraph" w:styleId="1434">
    <w:name w:val="TOC Heading"/>
    <w:basedOn w:val="795"/>
    <w:next w:val="794"/>
    <w:uiPriority w:val="39"/>
    <w:semiHidden/>
    <w:unhideWhenUsed/>
    <w:qFormat/>
    <w:pPr>
      <w:outlineLvl w:val="9"/>
    </w:pPr>
  </w:style>
  <w:style w:type="paragraph" w:styleId="1435" w:customStyle="1">
    <w:name w:val="xl1617"/>
    <w:basedOn w:val="794"/>
    <w:uiPriority w:val="99"/>
    <w:pPr>
      <w:spacing w:before="100" w:beforeAutospacing="1" w:after="100" w:afterAutospacing="1"/>
      <w:shd w:val="clear" w:color="auto" w:fill="ffff00"/>
      <w:widowControl/>
    </w:pPr>
  </w:style>
  <w:style w:type="paragraph" w:styleId="1436" w:customStyle="1">
    <w:name w:val="xl1618"/>
    <w:basedOn w:val="794"/>
    <w:uiPriority w:val="99"/>
    <w:pPr>
      <w:spacing w:before="100" w:beforeAutospacing="1" w:after="100" w:afterAutospacing="1"/>
      <w:shd w:val="clear" w:color="auto" w:fill="ffff00"/>
      <w:widowControl/>
    </w:pPr>
  </w:style>
  <w:style w:type="paragraph" w:styleId="1437" w:customStyle="1">
    <w:name w:val="xl1619"/>
    <w:basedOn w:val="794"/>
    <w:uiPriority w:val="99"/>
    <w:pPr>
      <w:jc w:val="right"/>
      <w:spacing w:before="100" w:beforeAutospacing="1" w:after="100" w:afterAutospacing="1"/>
      <w:shd w:val="clear" w:color="auto" w:fill="ffff00"/>
      <w:widowControl/>
    </w:pPr>
  </w:style>
  <w:style w:type="paragraph" w:styleId="1438" w:customStyle="1">
    <w:name w:val="xl1620"/>
    <w:basedOn w:val="794"/>
    <w:uiPriority w:val="99"/>
    <w:pPr>
      <w:jc w:val="center"/>
      <w:spacing w:before="100" w:beforeAutospacing="1" w:after="100" w:afterAutospacing="1"/>
      <w:shd w:val="clear" w:color="auto" w:fill="ffff00"/>
      <w:widowControl/>
    </w:pPr>
  </w:style>
  <w:style w:type="paragraph" w:styleId="1439" w:customStyle="1">
    <w:name w:val="xl1621"/>
    <w:basedOn w:val="794"/>
    <w:uiPriority w:val="99"/>
    <w:pPr>
      <w:spacing w:before="100" w:beforeAutospacing="1" w:after="100" w:afterAutospacing="1"/>
      <w:shd w:val="clear" w:color="auto" w:fill="ffff00"/>
      <w:widowControl/>
    </w:pPr>
  </w:style>
  <w:style w:type="paragraph" w:styleId="1440" w:customStyle="1">
    <w:name w:val="xl1622"/>
    <w:basedOn w:val="794"/>
    <w:uiPriority w:val="99"/>
    <w:pPr>
      <w:spacing w:before="100" w:beforeAutospacing="1" w:after="100" w:afterAutospacing="1"/>
      <w:widowControl/>
    </w:pPr>
  </w:style>
  <w:style w:type="paragraph" w:styleId="1441" w:customStyle="1">
    <w:name w:val="xl1623"/>
    <w:basedOn w:val="794"/>
    <w:uiPriority w:val="99"/>
    <w:pPr>
      <w:spacing w:before="100" w:beforeAutospacing="1" w:after="100" w:afterAutospacing="1"/>
      <w:widowControl/>
    </w:pPr>
  </w:style>
  <w:style w:type="paragraph" w:styleId="1442" w:customStyle="1">
    <w:name w:val="xl1624"/>
    <w:basedOn w:val="794"/>
    <w:uiPriority w:val="99"/>
    <w:pPr>
      <w:jc w:val="center"/>
      <w:spacing w:before="100" w:beforeAutospacing="1" w:after="100" w:afterAutospacing="1"/>
      <w:widowControl/>
    </w:pPr>
  </w:style>
  <w:style w:type="paragraph" w:styleId="1443" w:customStyle="1">
    <w:name w:val="xl1625"/>
    <w:basedOn w:val="794"/>
    <w:uiPriority w:val="99"/>
    <w:pPr>
      <w:spacing w:before="100" w:beforeAutospacing="1" w:after="100" w:afterAutospacing="1"/>
      <w:widowControl/>
      <w:pBdr>
        <w:top w:val="single" w:color="000000" w:sz="4" w:space="0"/>
        <w:left w:val="single" w:color="000000" w:sz="8" w:space="0"/>
        <w:bottom w:val="single" w:color="000000" w:sz="4" w:space="0"/>
        <w:right w:val="single" w:color="000000" w:sz="4" w:space="0"/>
      </w:pBdr>
    </w:pPr>
    <w:rPr>
      <w:b/>
      <w:bCs/>
      <w:sz w:val="20"/>
      <w:szCs w:val="20"/>
    </w:rPr>
  </w:style>
  <w:style w:type="paragraph" w:styleId="1444" w:customStyle="1">
    <w:name w:val="xl162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445" w:customStyle="1">
    <w:name w:val="xl1627"/>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446" w:customStyle="1">
    <w:name w:val="xl162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8" w:space="0"/>
      </w:pBdr>
    </w:pPr>
    <w:rPr>
      <w:b/>
      <w:bCs/>
      <w:sz w:val="20"/>
      <w:szCs w:val="20"/>
    </w:rPr>
  </w:style>
  <w:style w:type="paragraph" w:styleId="1447" w:customStyle="1">
    <w:name w:val="xl1629"/>
    <w:basedOn w:val="794"/>
    <w:uiPriority w:val="99"/>
    <w:pP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48" w:customStyle="1">
    <w:name w:val="xl1630"/>
    <w:basedOn w:val="794"/>
    <w:uiPriority w:val="99"/>
    <w:pPr>
      <w:jc w:val="cente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49" w:customStyle="1">
    <w:name w:val="xl1631"/>
    <w:basedOn w:val="794"/>
    <w:uiPriority w:val="99"/>
    <w:pPr>
      <w:jc w:val="cente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0" w:customStyle="1">
    <w:name w:val="xl1632"/>
    <w:basedOn w:val="794"/>
    <w:uiPriority w:val="99"/>
    <w:pPr>
      <w:jc w:val="right"/>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1" w:customStyle="1">
    <w:name w:val="xl1633"/>
    <w:basedOn w:val="794"/>
    <w:uiPriority w:val="99"/>
    <w:pP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2" w:customStyle="1">
    <w:name w:val="xl1634"/>
    <w:basedOn w:val="794"/>
    <w:uiPriority w:val="99"/>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3" w:customStyle="1">
    <w:name w:val="xl1635"/>
    <w:basedOn w:val="794"/>
    <w:uiPriority w:val="99"/>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4" w:customStyle="1">
    <w:name w:val="xl1636"/>
    <w:basedOn w:val="794"/>
    <w:uiPriority w:val="99"/>
    <w:pPr>
      <w:jc w:val="right"/>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5" w:customStyle="1">
    <w:name w:val="xl163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6" w:customStyle="1">
    <w:name w:val="xl1638"/>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7" w:customStyle="1">
    <w:name w:val="xl1639"/>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8" w:customStyle="1">
    <w:name w:val="xl164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59" w:customStyle="1">
    <w:name w:val="xl1641"/>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0" w:customStyle="1">
    <w:name w:val="xl1642"/>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1" w:customStyle="1">
    <w:name w:val="xl1643"/>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2" w:customStyle="1">
    <w:name w:val="xl1644"/>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3" w:customStyle="1">
    <w:name w:val="xl1645"/>
    <w:basedOn w:val="794"/>
    <w:uiPriority w:val="99"/>
    <w:pPr>
      <w:spacing w:before="100" w:beforeAutospacing="1" w:after="100" w:afterAutospacing="1"/>
      <w:widowControl/>
    </w:pPr>
    <w:rPr>
      <w:sz w:val="20"/>
      <w:szCs w:val="20"/>
    </w:rPr>
  </w:style>
  <w:style w:type="paragraph" w:styleId="1464" w:customStyle="1">
    <w:name w:val="xl164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465" w:customStyle="1">
    <w:name w:val="xl1647"/>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466" w:customStyle="1">
    <w:name w:val="xl1648"/>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7" w:customStyle="1">
    <w:name w:val="xl164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8" w:customStyle="1">
    <w:name w:val="xl1650"/>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69" w:customStyle="1">
    <w:name w:val="xl1651"/>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0" w:customStyle="1">
    <w:name w:val="xl1652"/>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1" w:customStyle="1">
    <w:name w:val="xl1653"/>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2" w:customStyle="1">
    <w:name w:val="xl1654"/>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3" w:customStyle="1">
    <w:name w:val="xl1655"/>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4" w:customStyle="1">
    <w:name w:val="xl165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5" w:customStyle="1">
    <w:name w:val="xl1657"/>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6" w:customStyle="1">
    <w:name w:val="xl1658"/>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7" w:customStyle="1">
    <w:name w:val="xl1659"/>
    <w:basedOn w:val="794"/>
    <w:uiPriority w:val="99"/>
    <w:pPr>
      <w:spacing w:before="100" w:beforeAutospacing="1" w:after="100" w:afterAutospacing="1"/>
      <w:widowControl/>
    </w:pPr>
    <w:rPr>
      <w:sz w:val="20"/>
      <w:szCs w:val="20"/>
    </w:rPr>
  </w:style>
  <w:style w:type="paragraph" w:styleId="1478" w:customStyle="1">
    <w:name w:val="xl166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79" w:customStyle="1">
    <w:name w:val="xl1661"/>
    <w:basedOn w:val="794"/>
    <w:uiPriority w:val="99"/>
    <w:pPr>
      <w:jc w:val="cente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0" w:customStyle="1">
    <w:name w:val="xl1662"/>
    <w:basedOn w:val="794"/>
    <w:uiPriority w:val="99"/>
    <w:pPr>
      <w:jc w:val="center"/>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1481" w:customStyle="1">
    <w:name w:val="xl1663"/>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2" w:customStyle="1">
    <w:name w:val="xl1664"/>
    <w:basedOn w:val="794"/>
    <w:uiPriority w:val="99"/>
    <w:pPr>
      <w:spacing w:before="100" w:beforeAutospacing="1" w:after="100" w:afterAutospacing="1"/>
      <w:shd w:val="clear" w:color="auto" w:fill="ffffff"/>
      <w:widowControl/>
      <w:pBdr>
        <w:top w:val="single" w:color="000000" w:sz="4" w:space="0"/>
        <w:left w:val="single" w:color="000000" w:sz="4" w:space="0"/>
        <w:right w:val="single" w:color="000000" w:sz="4" w:space="0"/>
      </w:pBdr>
    </w:pPr>
    <w:rPr>
      <w:sz w:val="20"/>
      <w:szCs w:val="20"/>
    </w:rPr>
  </w:style>
  <w:style w:type="paragraph" w:styleId="1483" w:customStyle="1">
    <w:name w:val="xl1665"/>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4" w:customStyle="1">
    <w:name w:val="xl1666"/>
    <w:basedOn w:val="794"/>
    <w:uiPriority w:val="99"/>
    <w:pPr>
      <w:spacing w:before="100" w:beforeAutospacing="1" w:after="100" w:afterAutospacing="1"/>
      <w:shd w:val="clear" w:color="auto" w:fill="92d050"/>
      <w:widowControl/>
    </w:pPr>
  </w:style>
  <w:style w:type="paragraph" w:styleId="1485" w:customStyle="1">
    <w:name w:val="xl166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6" w:customStyle="1">
    <w:name w:val="xl1668"/>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7" w:customStyle="1">
    <w:name w:val="xl1669"/>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88" w:customStyle="1">
    <w:name w:val="xl1670"/>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489" w:customStyle="1">
    <w:name w:val="xl167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0" w:customStyle="1">
    <w:name w:val="xl167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1" w:customStyle="1">
    <w:name w:val="xl1673"/>
    <w:basedOn w:val="794"/>
    <w:uiPriority w:val="99"/>
    <w:pPr>
      <w:spacing w:before="100" w:beforeAutospacing="1" w:after="100" w:afterAutospacing="1"/>
      <w:widowControl/>
    </w:pPr>
    <w:rPr>
      <w:b/>
      <w:bCs/>
    </w:rPr>
  </w:style>
  <w:style w:type="paragraph" w:styleId="1492" w:customStyle="1">
    <w:name w:val="xl1674"/>
    <w:basedOn w:val="794"/>
    <w:uiPriority w:val="99"/>
    <w:pPr>
      <w:spacing w:before="100" w:beforeAutospacing="1" w:after="100" w:afterAutospacing="1"/>
      <w:widowControl/>
    </w:pPr>
    <w:rPr>
      <w:b/>
      <w:bCs/>
      <w:sz w:val="20"/>
      <w:szCs w:val="20"/>
    </w:rPr>
  </w:style>
  <w:style w:type="paragraph" w:styleId="1493" w:customStyle="1">
    <w:name w:val="xl1675"/>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4" w:customStyle="1">
    <w:name w:val="xl1676"/>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5" w:customStyle="1">
    <w:name w:val="xl1677"/>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6" w:customStyle="1">
    <w:name w:val="xl1678"/>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7" w:customStyle="1">
    <w:name w:val="xl1679"/>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8" w:customStyle="1">
    <w:name w:val="xl168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499" w:customStyle="1">
    <w:name w:val="xl1681"/>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00" w:customStyle="1">
    <w:name w:val="xl1682"/>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501" w:customStyle="1">
    <w:name w:val="xl1683"/>
    <w:basedOn w:val="794"/>
    <w:uiPriority w:val="99"/>
    <w:pPr>
      <w:jc w:val="center"/>
      <w:spacing w:before="100" w:beforeAutospacing="1" w:after="100" w:afterAutospacing="1"/>
      <w:widowControl/>
      <w:pBdr>
        <w:top w:val="single" w:color="000000" w:sz="4" w:space="0"/>
        <w:bottom w:val="single" w:color="000000" w:sz="4" w:space="0"/>
        <w:right w:val="single" w:color="000000" w:sz="4" w:space="0"/>
      </w:pBdr>
    </w:pPr>
    <w:rPr>
      <w:sz w:val="20"/>
      <w:szCs w:val="20"/>
    </w:rPr>
  </w:style>
  <w:style w:type="paragraph" w:styleId="1502" w:customStyle="1">
    <w:name w:val="xl1684"/>
    <w:basedOn w:val="794"/>
    <w:uiPriority w:val="99"/>
    <w:pPr>
      <w:spacing w:before="100" w:beforeAutospacing="1" w:after="100" w:afterAutospacing="1"/>
      <w:shd w:val="clear" w:color="auto" w:fill="cc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503" w:customStyle="1">
    <w:name w:val="xl1685"/>
    <w:basedOn w:val="794"/>
    <w:uiPriority w:val="99"/>
    <w:pP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504" w:customStyle="1">
    <w:name w:val="xl1686"/>
    <w:basedOn w:val="794"/>
    <w:uiPriority w:val="99"/>
    <w:pPr>
      <w:spacing w:before="100" w:beforeAutospacing="1" w:after="100" w:afterAutospacing="1"/>
      <w:shd w:val="clear" w:color="auto" w:fill="ffffcc"/>
      <w:widowControl/>
      <w:pBdr>
        <w:top w:val="single" w:color="000000" w:sz="4" w:space="0"/>
        <w:left w:val="single" w:color="000000" w:sz="4" w:space="0"/>
        <w:bottom w:val="single" w:color="000000" w:sz="4" w:space="0"/>
        <w:right w:val="single" w:color="000000" w:sz="4" w:space="0"/>
      </w:pBdr>
    </w:pPr>
    <w:rPr>
      <w:sz w:val="20"/>
      <w:szCs w:val="20"/>
    </w:rPr>
  </w:style>
  <w:style w:type="paragraph" w:styleId="1505" w:customStyle="1">
    <w:name w:val="xl1687"/>
    <w:basedOn w:val="794"/>
    <w:uiPriority w:val="99"/>
    <w:pPr>
      <w:jc w:val="right"/>
      <w:spacing w:before="100" w:beforeAutospacing="1" w:after="100" w:afterAutospacing="1"/>
      <w:shd w:val="clear" w:color="auto" w:fill="ffffff"/>
      <w:widowControl/>
      <w:pBdr>
        <w:top w:val="single" w:color="000000" w:sz="4" w:space="0"/>
        <w:bottom w:val="single" w:color="000000" w:sz="4" w:space="0"/>
        <w:right w:val="single" w:color="000000" w:sz="4" w:space="0"/>
      </w:pBdr>
    </w:pPr>
    <w:rPr>
      <w:sz w:val="20"/>
      <w:szCs w:val="20"/>
    </w:rPr>
  </w:style>
  <w:style w:type="paragraph" w:styleId="1506" w:customStyle="1">
    <w:name w:val="xl1688"/>
    <w:basedOn w:val="794"/>
    <w:uiPriority w:val="99"/>
    <w:pP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1507" w:customStyle="1">
    <w:name w:val="xl1689"/>
    <w:basedOn w:val="794"/>
    <w:uiPriority w:val="99"/>
    <w:pPr>
      <w:jc w:val="cente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1508" w:customStyle="1">
    <w:name w:val="xl1690"/>
    <w:basedOn w:val="794"/>
    <w:uiPriority w:val="99"/>
    <w:pPr>
      <w:jc w:val="center"/>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1509" w:customStyle="1">
    <w:name w:val="xl1691"/>
    <w:basedOn w:val="794"/>
    <w:uiPriority w:val="99"/>
    <w:pPr>
      <w:jc w:val="right"/>
      <w:spacing w:before="100" w:beforeAutospacing="1" w:after="100" w:afterAutospacing="1"/>
      <w:shd w:val="clear" w:color="auto" w:fill="ffffcc"/>
      <w:widowControl/>
      <w:pBdr>
        <w:top w:val="single" w:color="000000" w:sz="4" w:space="0"/>
        <w:left w:val="single" w:color="000000" w:sz="4" w:space="0"/>
        <w:right w:val="single" w:color="000000" w:sz="4" w:space="0"/>
      </w:pBdr>
    </w:pPr>
    <w:rPr>
      <w:sz w:val="20"/>
      <w:szCs w:val="20"/>
    </w:rPr>
  </w:style>
  <w:style w:type="paragraph" w:styleId="1510" w:customStyle="1">
    <w:name w:val="xl1692"/>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11" w:customStyle="1">
    <w:name w:val="xl1693"/>
    <w:basedOn w:val="794"/>
    <w:uiPriority w:val="99"/>
    <w:pPr>
      <w:spacing w:before="100" w:beforeAutospacing="1" w:after="100" w:afterAutospacing="1"/>
      <w:shd w:val="clear" w:color="auto" w:fill="ffffff"/>
      <w:widowControl/>
      <w:pBdr>
        <w:left w:val="single" w:color="000000" w:sz="4" w:space="0"/>
        <w:bottom w:val="single" w:color="000000" w:sz="4" w:space="0"/>
        <w:right w:val="single" w:color="000000" w:sz="4" w:space="0"/>
      </w:pBdr>
    </w:pPr>
    <w:rPr>
      <w:sz w:val="20"/>
      <w:szCs w:val="20"/>
    </w:rPr>
  </w:style>
  <w:style w:type="paragraph" w:styleId="1512" w:customStyle="1">
    <w:name w:val="xl1694"/>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13" w:customStyle="1">
    <w:name w:val="xl1695"/>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14" w:customStyle="1">
    <w:name w:val="xl1696"/>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515" w:customStyle="1">
    <w:name w:val="xl1697"/>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16" w:customStyle="1">
    <w:name w:val="xl1698"/>
    <w:basedOn w:val="794"/>
    <w:uiPriority w:val="99"/>
    <w:pPr>
      <w:spacing w:before="100" w:beforeAutospacing="1" w:after="100" w:afterAutospacing="1"/>
      <w:shd w:val="clear" w:color="auto" w:fill="ffffcc"/>
      <w:widowControl/>
      <w:pBdr>
        <w:left w:val="single" w:color="000000" w:sz="4" w:space="0"/>
        <w:bottom w:val="single" w:color="000000" w:sz="4" w:space="0"/>
        <w:right w:val="single" w:color="000000" w:sz="4" w:space="0"/>
      </w:pBdr>
    </w:pPr>
    <w:rPr>
      <w:sz w:val="20"/>
      <w:szCs w:val="20"/>
    </w:rPr>
  </w:style>
  <w:style w:type="paragraph" w:styleId="1517" w:customStyle="1">
    <w:name w:val="xl1699"/>
    <w:basedOn w:val="794"/>
    <w:uiPriority w:val="99"/>
    <w:pPr>
      <w:jc w:val="center"/>
      <w:spacing w:before="100" w:beforeAutospacing="1" w:after="100" w:afterAutospacing="1"/>
      <w:shd w:val="clear" w:color="auto" w:fill="ffffcc"/>
      <w:widowControl/>
      <w:pBdr>
        <w:left w:val="single" w:color="000000" w:sz="4" w:space="0"/>
        <w:bottom w:val="single" w:color="000000" w:sz="4" w:space="0"/>
        <w:right w:val="single" w:color="000000" w:sz="4" w:space="0"/>
      </w:pBdr>
    </w:pPr>
    <w:rPr>
      <w:sz w:val="20"/>
      <w:szCs w:val="20"/>
    </w:rPr>
  </w:style>
  <w:style w:type="paragraph" w:styleId="1518" w:customStyle="1">
    <w:name w:val="xl1700"/>
    <w:basedOn w:val="794"/>
    <w:uiPriority w:val="99"/>
    <w:pPr>
      <w:jc w:val="center"/>
      <w:spacing w:before="100" w:beforeAutospacing="1" w:after="100" w:afterAutospacing="1"/>
      <w:shd w:val="clear" w:color="auto" w:fill="ffffcc"/>
      <w:widowControl/>
      <w:pBdr>
        <w:left w:val="single" w:color="000000" w:sz="4" w:space="0"/>
        <w:bottom w:val="single" w:color="000000" w:sz="4" w:space="0"/>
        <w:right w:val="single" w:color="000000" w:sz="4" w:space="0"/>
      </w:pBdr>
    </w:pPr>
    <w:rPr>
      <w:sz w:val="20"/>
      <w:szCs w:val="20"/>
    </w:rPr>
  </w:style>
  <w:style w:type="paragraph" w:styleId="1519" w:customStyle="1">
    <w:name w:val="xl1701"/>
    <w:basedOn w:val="794"/>
    <w:uiPriority w:val="99"/>
    <w:pPr>
      <w:jc w:val="right"/>
      <w:spacing w:before="100" w:beforeAutospacing="1" w:after="100" w:afterAutospacing="1"/>
      <w:shd w:val="clear" w:color="auto" w:fill="ffffcc"/>
      <w:widowControl/>
      <w:pBdr>
        <w:left w:val="single" w:color="000000" w:sz="4" w:space="0"/>
        <w:bottom w:val="single" w:color="000000" w:sz="4" w:space="0"/>
        <w:right w:val="single" w:color="000000" w:sz="4" w:space="0"/>
      </w:pBdr>
    </w:pPr>
    <w:rPr>
      <w:sz w:val="20"/>
      <w:szCs w:val="20"/>
    </w:rPr>
  </w:style>
  <w:style w:type="paragraph" w:styleId="1520" w:customStyle="1">
    <w:name w:val="xl170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21" w:customStyle="1">
    <w:name w:val="xl1703"/>
    <w:basedOn w:val="794"/>
    <w:uiPriority w:val="99"/>
    <w:pPr>
      <w:spacing w:before="100" w:beforeAutospacing="1" w:after="100" w:afterAutospacing="1"/>
      <w:widowControl/>
    </w:pPr>
    <w:rPr>
      <w:color w:val="ff00ff"/>
    </w:rPr>
  </w:style>
  <w:style w:type="paragraph" w:styleId="1522" w:customStyle="1">
    <w:name w:val="xl1704"/>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23" w:customStyle="1">
    <w:name w:val="xl1705"/>
    <w:basedOn w:val="794"/>
    <w:uiPriority w:val="99"/>
    <w:pPr>
      <w:spacing w:before="100" w:beforeAutospacing="1" w:after="100" w:afterAutospacing="1"/>
      <w:widowControl/>
    </w:pPr>
    <w:rPr>
      <w:sz w:val="20"/>
      <w:szCs w:val="20"/>
    </w:rPr>
  </w:style>
  <w:style w:type="paragraph" w:styleId="1524" w:customStyle="1">
    <w:name w:val="xl1706"/>
    <w:basedOn w:val="794"/>
    <w:uiPriority w:val="99"/>
    <w:pPr>
      <w:jc w:val="center"/>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1525" w:customStyle="1">
    <w:name w:val="xl1707"/>
    <w:basedOn w:val="794"/>
    <w:uiPriority w:val="99"/>
    <w:pPr>
      <w:jc w:val="center"/>
      <w:spacing w:before="100" w:beforeAutospacing="1" w:after="100" w:afterAutospacing="1"/>
      <w:widowControl/>
      <w:pBdr>
        <w:top w:val="single" w:color="000000" w:sz="4" w:space="0"/>
        <w:left w:val="single" w:color="000000" w:sz="4" w:space="0"/>
        <w:right w:val="single" w:color="000000" w:sz="4" w:space="0"/>
      </w:pBdr>
    </w:pPr>
    <w:rPr>
      <w:sz w:val="20"/>
      <w:szCs w:val="20"/>
    </w:rPr>
  </w:style>
  <w:style w:type="paragraph" w:styleId="1526" w:customStyle="1">
    <w:name w:val="xl170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27" w:customStyle="1">
    <w:name w:val="xl170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28" w:customStyle="1">
    <w:name w:val="xl1710"/>
    <w:basedOn w:val="794"/>
    <w:uiPriority w:val="99"/>
    <w:pPr>
      <w:spacing w:before="100" w:beforeAutospacing="1" w:after="100" w:afterAutospacing="1"/>
      <w:widowControl/>
    </w:pPr>
    <w:rPr>
      <w:i/>
      <w:iCs/>
    </w:rPr>
  </w:style>
  <w:style w:type="paragraph" w:styleId="1529" w:customStyle="1">
    <w:name w:val="xl1711"/>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0" w:customStyle="1">
    <w:name w:val="xl1712"/>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1" w:customStyle="1">
    <w:name w:val="xl1713"/>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2" w:customStyle="1">
    <w:name w:val="xl1714"/>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3" w:customStyle="1">
    <w:name w:val="xl1715"/>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4" w:customStyle="1">
    <w:name w:val="xl171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5" w:customStyle="1">
    <w:name w:val="xl171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536" w:customStyle="1">
    <w:name w:val="xl1718"/>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537" w:customStyle="1">
    <w:name w:val="xl1719"/>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8" w:customStyle="1">
    <w:name w:val="xl1720"/>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39" w:customStyle="1">
    <w:name w:val="xl1721"/>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0" w:customStyle="1">
    <w:name w:val="xl1722"/>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1" w:customStyle="1">
    <w:name w:val="xl1723"/>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2" w:customStyle="1">
    <w:name w:val="xl1724"/>
    <w:basedOn w:val="794"/>
    <w:uiPriority w:val="99"/>
    <w:pPr>
      <w:spacing w:before="100" w:beforeAutospacing="1" w:after="100" w:afterAutospacing="1"/>
      <w:widowControl/>
      <w:pBdr>
        <w:left w:val="single" w:color="000000" w:sz="4" w:space="0"/>
        <w:bottom w:val="single" w:color="000000" w:sz="4" w:space="0"/>
        <w:right w:val="single" w:color="000000" w:sz="4" w:space="0"/>
      </w:pBdr>
    </w:pPr>
    <w:rPr>
      <w:sz w:val="20"/>
      <w:szCs w:val="20"/>
    </w:rPr>
  </w:style>
  <w:style w:type="paragraph" w:styleId="1543" w:customStyle="1">
    <w:name w:val="xl1725"/>
    <w:basedOn w:val="794"/>
    <w:uiPriority w:val="99"/>
    <w:pPr>
      <w:jc w:val="center"/>
      <w:spacing w:before="100" w:beforeAutospacing="1" w:after="100" w:afterAutospacing="1"/>
      <w:widowControl/>
      <w:pBdr>
        <w:left w:val="single" w:color="000000" w:sz="4" w:space="0"/>
        <w:bottom w:val="single" w:color="000000" w:sz="4" w:space="0"/>
        <w:right w:val="single" w:color="000000" w:sz="4" w:space="0"/>
      </w:pBdr>
    </w:pPr>
    <w:rPr>
      <w:sz w:val="20"/>
      <w:szCs w:val="20"/>
    </w:rPr>
  </w:style>
  <w:style w:type="paragraph" w:styleId="1544" w:customStyle="1">
    <w:name w:val="xl1726"/>
    <w:basedOn w:val="794"/>
    <w:uiPriority w:val="99"/>
    <w:pPr>
      <w:jc w:val="right"/>
      <w:spacing w:before="100" w:beforeAutospacing="1" w:after="100" w:afterAutospacing="1"/>
      <w:widowControl/>
      <w:pBdr>
        <w:left w:val="single" w:color="000000" w:sz="4" w:space="0"/>
        <w:bottom w:val="single" w:color="000000" w:sz="4" w:space="0"/>
        <w:right w:val="single" w:color="000000" w:sz="4" w:space="0"/>
      </w:pBdr>
    </w:pPr>
    <w:rPr>
      <w:sz w:val="20"/>
      <w:szCs w:val="20"/>
    </w:rPr>
  </w:style>
  <w:style w:type="paragraph" w:styleId="1545" w:customStyle="1">
    <w:name w:val="xl172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6" w:customStyle="1">
    <w:name w:val="xl1728"/>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7" w:customStyle="1">
    <w:name w:val="xl1729"/>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8" w:customStyle="1">
    <w:name w:val="xl1730"/>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49" w:customStyle="1">
    <w:name w:val="xl1731"/>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0" w:customStyle="1">
    <w:name w:val="xl1732"/>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1" w:customStyle="1">
    <w:name w:val="xl1733"/>
    <w:basedOn w:val="794"/>
    <w:uiPriority w:val="99"/>
    <w:pP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2" w:customStyle="1">
    <w:name w:val="xl1734"/>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3" w:customStyle="1">
    <w:name w:val="xl1735"/>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4" w:customStyle="1">
    <w:name w:val="xl1736"/>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5" w:customStyle="1">
    <w:name w:val="xl1737"/>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6" w:customStyle="1">
    <w:name w:val="xl1738"/>
    <w:basedOn w:val="794"/>
    <w:uiPriority w:val="99"/>
    <w:pP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7" w:customStyle="1">
    <w:name w:val="xl1739"/>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8" w:customStyle="1">
    <w:name w:val="xl1740"/>
    <w:basedOn w:val="794"/>
    <w:uiPriority w:val="99"/>
    <w:pPr>
      <w:jc w:val="center"/>
      <w:spacing w:before="100" w:beforeAutospacing="1" w:after="100" w:afterAutospacing="1"/>
      <w:shd w:val="clear" w:color="auto" w:fill="00b0f0"/>
      <w:widowControl/>
      <w:pBdr>
        <w:top w:val="single" w:color="000000" w:sz="4" w:space="0"/>
        <w:left w:val="single" w:color="000000" w:sz="4" w:space="0"/>
        <w:bottom w:val="single" w:color="000000" w:sz="4" w:space="0"/>
        <w:right w:val="single" w:color="000000" w:sz="4" w:space="0"/>
      </w:pBdr>
    </w:pPr>
    <w:rPr>
      <w:sz w:val="20"/>
      <w:szCs w:val="20"/>
    </w:rPr>
  </w:style>
  <w:style w:type="paragraph" w:styleId="1559" w:customStyle="1">
    <w:name w:val="xl1741"/>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0" w:customStyle="1">
    <w:name w:val="xl1742"/>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1" w:customStyle="1">
    <w:name w:val="xl1743"/>
    <w:basedOn w:val="794"/>
    <w:uiPriority w:val="99"/>
    <w:pPr>
      <w:spacing w:before="100" w:beforeAutospacing="1" w:after="100" w:afterAutospacing="1"/>
      <w:shd w:val="clear" w:color="auto" w:fill="92d050"/>
      <w:widowControl/>
    </w:pPr>
  </w:style>
  <w:style w:type="paragraph" w:styleId="1562" w:customStyle="1">
    <w:name w:val="xl1744"/>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3" w:customStyle="1">
    <w:name w:val="xl1745"/>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b/>
      <w:bCs/>
      <w:sz w:val="20"/>
      <w:szCs w:val="20"/>
    </w:rPr>
  </w:style>
  <w:style w:type="paragraph" w:styleId="1564" w:customStyle="1">
    <w:name w:val="xl1746"/>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5" w:customStyle="1">
    <w:name w:val="xl1747"/>
    <w:basedOn w:val="794"/>
    <w:uiPriority w:val="99"/>
    <w:pPr>
      <w:jc w:val="right"/>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6" w:customStyle="1">
    <w:name w:val="xl1748"/>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7" w:customStyle="1">
    <w:name w:val="xl1749"/>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8" w:customStyle="1">
    <w:name w:val="xl1750"/>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69" w:customStyle="1">
    <w:name w:val="xl1751"/>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0" w:customStyle="1">
    <w:name w:val="xl1752"/>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1" w:customStyle="1">
    <w:name w:val="xl1753"/>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2" w:customStyle="1">
    <w:name w:val="xl1754"/>
    <w:basedOn w:val="794"/>
    <w:uiPriority w:val="99"/>
    <w:pPr>
      <w:spacing w:before="100" w:beforeAutospacing="1" w:after="100" w:afterAutospacing="1"/>
      <w:shd w:val="clear" w:color="auto" w:fill="e6b8b7"/>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3" w:customStyle="1">
    <w:name w:val="xl1755"/>
    <w:basedOn w:val="794"/>
    <w:uiPriority w:val="99"/>
    <w:pPr>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4" w:customStyle="1">
    <w:name w:val="xl1756"/>
    <w:basedOn w:val="794"/>
    <w:uiPriority w:val="99"/>
    <w:pPr>
      <w:jc w:val="center"/>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5" w:customStyle="1">
    <w:name w:val="xl1757"/>
    <w:basedOn w:val="794"/>
    <w:uiPriority w:val="99"/>
    <w:pPr>
      <w:jc w:val="center"/>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6" w:customStyle="1">
    <w:name w:val="xl1758"/>
    <w:basedOn w:val="794"/>
    <w:uiPriority w:val="99"/>
    <w:pPr>
      <w:jc w:val="right"/>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7" w:customStyle="1">
    <w:name w:val="xl1759"/>
    <w:basedOn w:val="794"/>
    <w:uiPriority w:val="99"/>
    <w:pPr>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8" w:customStyle="1">
    <w:name w:val="xl1760"/>
    <w:basedOn w:val="794"/>
    <w:uiPriority w:val="99"/>
    <w:pPr>
      <w:jc w:val="right"/>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79" w:customStyle="1">
    <w:name w:val="xl1761"/>
    <w:basedOn w:val="794"/>
    <w:uiPriority w:val="99"/>
    <w:pPr>
      <w:jc w:val="right"/>
      <w:spacing w:before="100" w:beforeAutospacing="1" w:after="100" w:afterAutospacing="1"/>
      <w:shd w:val="clear" w:color="auto" w:fill="d9d9d9"/>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0" w:customStyle="1">
    <w:name w:val="xl1762"/>
    <w:basedOn w:val="794"/>
    <w:uiPriority w:val="99"/>
    <w:pPr>
      <w:jc w:val="cente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1" w:customStyle="1">
    <w:name w:val="xl1763"/>
    <w:basedOn w:val="794"/>
    <w:uiPriority w:val="99"/>
    <w:pP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2" w:customStyle="1">
    <w:name w:val="xl1764"/>
    <w:basedOn w:val="794"/>
    <w:uiPriority w:val="99"/>
    <w:pPr>
      <w:spacing w:before="100" w:beforeAutospacing="1" w:after="100" w:afterAutospacing="1"/>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3" w:customStyle="1">
    <w:name w:val="xl1765"/>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4" w:customStyle="1">
    <w:name w:val="xl1766"/>
    <w:basedOn w:val="794"/>
    <w:uiPriority w:val="99"/>
    <w:pPr>
      <w:jc w:val="center"/>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paragraph" w:styleId="1585" w:customStyle="1">
    <w:name w:val="xl1767"/>
    <w:basedOn w:val="794"/>
    <w:uiPriority w:val="99"/>
    <w:pPr>
      <w:jc w:val="right"/>
      <w:spacing w:before="100" w:beforeAutospacing="1" w:after="100" w:afterAutospacing="1"/>
      <w:shd w:val="clear" w:color="auto" w:fill="ffffff"/>
      <w:widowControl/>
      <w:pBdr>
        <w:top w:val="single" w:color="000000" w:sz="4" w:space="0"/>
        <w:left w:val="single" w:color="000000" w:sz="4" w:space="0"/>
        <w:bottom w:val="single" w:color="000000" w:sz="4" w:space="0"/>
        <w:right w:val="single" w:color="000000" w:sz="4" w:space="0"/>
      </w:pBdr>
    </w:pPr>
    <w:rPr>
      <w:sz w:val="20"/>
      <w:szCs w:val="20"/>
    </w:rPr>
  </w:style>
  <w:style w:type="character" w:styleId="1586" w:customStyle="1">
    <w:name w:val="Заголовок Знак1"/>
    <w:basedOn w:val="804"/>
    <w:rPr>
      <w:rFonts w:asciiTheme="majorHAnsi" w:hAnsiTheme="majorHAnsi" w:eastAsiaTheme="majorEastAsia" w:cstheme="majorBidi"/>
      <w:spacing w:val="-10"/>
      <w:sz w:val="56"/>
      <w:szCs w:val="56"/>
    </w:rPr>
  </w:style>
  <w:style w:type="character" w:styleId="1587" w:customStyle="1">
    <w:name w:val="Caption Char"/>
    <w:basedOn w:val="804"/>
    <w:uiPriority w:val="35"/>
    <w:rPr>
      <w:b/>
      <w:bCs/>
      <w:color w:val="4f81bd" w:themeColor="accent1"/>
      <w:sz w:val="18"/>
      <w:szCs w:val="18"/>
    </w:rPr>
  </w:style>
  <w:style w:type="character" w:styleId="1588" w:customStyle="1">
    <w:name w:val="Endnote Text Char"/>
    <w:uiPriority w:val="99"/>
    <w:rPr>
      <w:sz w:val="20"/>
    </w:rPr>
  </w:style>
  <w:style w:type="paragraph" w:styleId="1589" w:customStyle="1">
    <w:name w:val="Заголовок 11"/>
    <w:basedOn w:val="794"/>
    <w:next w:val="794"/>
    <w:uiPriority w:val="9"/>
    <w:qFormat/>
    <w:pPr>
      <w:ind w:firstLine="709"/>
      <w:jc w:val="both"/>
      <w:keepLines/>
      <w:keepNext/>
      <w:spacing w:before="480" w:line="240" w:lineRule="exact"/>
      <w:widowControl/>
      <w:outlineLvl w:val="0"/>
    </w:pPr>
    <w:rPr>
      <w:rFonts w:asciiTheme="majorHAnsi" w:hAnsiTheme="majorHAnsi" w:eastAsiaTheme="majorEastAsia" w:cstheme="majorBidi"/>
      <w:b/>
      <w:bCs/>
      <w:color w:val="365f91" w:themeColor="accent1" w:themeShade="BF"/>
      <w:sz w:val="28"/>
      <w:szCs w:val="28"/>
      <w:lang w:val="en-US" w:eastAsia="en-US" w:bidi="en-US"/>
    </w:rPr>
  </w:style>
  <w:style w:type="paragraph" w:styleId="1590" w:customStyle="1">
    <w:name w:val="Заголовок 21"/>
    <w:basedOn w:val="794"/>
    <w:next w:val="794"/>
    <w:uiPriority w:val="9"/>
    <w:unhideWhenUsed/>
    <w:qFormat/>
    <w:pPr>
      <w:ind w:firstLine="709"/>
      <w:jc w:val="both"/>
      <w:keepLines/>
      <w:keepNext/>
      <w:spacing w:before="200" w:line="240" w:lineRule="exact"/>
      <w:widowControl/>
      <w:outlineLvl w:val="1"/>
    </w:pPr>
    <w:rPr>
      <w:rFonts w:asciiTheme="majorHAnsi" w:hAnsiTheme="majorHAnsi" w:eastAsiaTheme="majorEastAsia" w:cstheme="majorBidi"/>
      <w:b/>
      <w:bCs/>
      <w:color w:val="4f81bd" w:themeColor="accent1"/>
      <w:sz w:val="26"/>
      <w:szCs w:val="26"/>
      <w:lang w:val="en-US" w:eastAsia="en-US" w:bidi="en-US"/>
    </w:rPr>
  </w:style>
  <w:style w:type="paragraph" w:styleId="1591" w:customStyle="1">
    <w:name w:val="Заголовок 31"/>
    <w:basedOn w:val="794"/>
    <w:next w:val="794"/>
    <w:uiPriority w:val="9"/>
    <w:semiHidden/>
    <w:unhideWhenUsed/>
    <w:qFormat/>
    <w:pPr>
      <w:ind w:firstLine="709"/>
      <w:jc w:val="both"/>
      <w:keepLines/>
      <w:keepNext/>
      <w:spacing w:before="200" w:line="240" w:lineRule="exact"/>
      <w:widowControl/>
      <w:outlineLvl w:val="2"/>
    </w:pPr>
    <w:rPr>
      <w:rFonts w:asciiTheme="majorHAnsi" w:hAnsiTheme="majorHAnsi" w:eastAsiaTheme="majorEastAsia" w:cstheme="majorBidi"/>
      <w:b/>
      <w:bCs/>
      <w:color w:val="4f81bd" w:themeColor="accent1"/>
      <w:sz w:val="22"/>
      <w:szCs w:val="22"/>
      <w:lang w:val="en-US" w:eastAsia="en-US" w:bidi="en-US"/>
    </w:rPr>
  </w:style>
  <w:style w:type="paragraph" w:styleId="1592" w:customStyle="1">
    <w:name w:val="Заголовок 41"/>
    <w:basedOn w:val="794"/>
    <w:next w:val="794"/>
    <w:uiPriority w:val="9"/>
    <w:semiHidden/>
    <w:unhideWhenUsed/>
    <w:qFormat/>
    <w:pPr>
      <w:ind w:firstLine="709"/>
      <w:jc w:val="both"/>
      <w:keepLines/>
      <w:keepNext/>
      <w:spacing w:before="200" w:line="240" w:lineRule="exact"/>
      <w:widowControl/>
      <w:outlineLvl w:val="3"/>
    </w:pPr>
    <w:rPr>
      <w:rFonts w:asciiTheme="majorHAnsi" w:hAnsiTheme="majorHAnsi" w:eastAsiaTheme="majorEastAsia" w:cstheme="majorBidi"/>
      <w:b/>
      <w:bCs/>
      <w:i/>
      <w:iCs/>
      <w:color w:val="4f81bd" w:themeColor="accent1"/>
      <w:sz w:val="22"/>
      <w:szCs w:val="22"/>
      <w:lang w:val="en-US" w:eastAsia="en-US" w:bidi="en-US"/>
    </w:rPr>
  </w:style>
  <w:style w:type="paragraph" w:styleId="1593" w:customStyle="1">
    <w:name w:val="Заголовок 51"/>
    <w:basedOn w:val="794"/>
    <w:next w:val="794"/>
    <w:uiPriority w:val="9"/>
    <w:semiHidden/>
    <w:unhideWhenUsed/>
    <w:qFormat/>
    <w:pPr>
      <w:ind w:firstLine="709"/>
      <w:jc w:val="both"/>
      <w:keepLines/>
      <w:keepNext/>
      <w:spacing w:before="200" w:line="240" w:lineRule="exact"/>
      <w:widowControl/>
      <w:outlineLvl w:val="4"/>
    </w:pPr>
    <w:rPr>
      <w:rFonts w:asciiTheme="majorHAnsi" w:hAnsiTheme="majorHAnsi" w:eastAsiaTheme="majorEastAsia" w:cstheme="majorBidi"/>
      <w:color w:val="243f60" w:themeColor="accent1" w:themeShade="7F"/>
      <w:sz w:val="22"/>
      <w:szCs w:val="22"/>
      <w:lang w:val="en-US" w:eastAsia="en-US" w:bidi="en-US"/>
    </w:rPr>
  </w:style>
  <w:style w:type="paragraph" w:styleId="1594" w:customStyle="1">
    <w:name w:val="Заголовок 61"/>
    <w:basedOn w:val="794"/>
    <w:next w:val="794"/>
    <w:uiPriority w:val="9"/>
    <w:semiHidden/>
    <w:unhideWhenUsed/>
    <w:qFormat/>
    <w:pPr>
      <w:ind w:firstLine="709"/>
      <w:jc w:val="both"/>
      <w:keepLines/>
      <w:keepNext/>
      <w:spacing w:before="200" w:line="240" w:lineRule="exact"/>
      <w:widowControl/>
      <w:outlineLvl w:val="5"/>
    </w:pPr>
    <w:rPr>
      <w:rFonts w:asciiTheme="majorHAnsi" w:hAnsiTheme="majorHAnsi" w:eastAsiaTheme="majorEastAsia" w:cstheme="majorBidi"/>
      <w:i/>
      <w:iCs/>
      <w:color w:val="243f60" w:themeColor="accent1" w:themeShade="7F"/>
      <w:sz w:val="22"/>
      <w:szCs w:val="22"/>
      <w:lang w:val="en-US" w:eastAsia="en-US" w:bidi="en-US"/>
    </w:rPr>
  </w:style>
  <w:style w:type="paragraph" w:styleId="1595" w:customStyle="1">
    <w:name w:val="Заголовок 71"/>
    <w:basedOn w:val="794"/>
    <w:next w:val="794"/>
    <w:uiPriority w:val="9"/>
    <w:semiHidden/>
    <w:unhideWhenUsed/>
    <w:qFormat/>
    <w:pPr>
      <w:ind w:firstLine="709"/>
      <w:jc w:val="both"/>
      <w:keepLines/>
      <w:keepNext/>
      <w:spacing w:before="200" w:line="240" w:lineRule="exact"/>
      <w:widowControl/>
      <w:outlineLvl w:val="6"/>
    </w:pPr>
    <w:rPr>
      <w:rFonts w:asciiTheme="majorHAnsi" w:hAnsiTheme="majorHAnsi" w:eastAsiaTheme="majorEastAsia" w:cstheme="majorBidi"/>
      <w:i/>
      <w:iCs/>
      <w:color w:val="404040" w:themeColor="text1" w:themeTint="BF"/>
      <w:sz w:val="22"/>
      <w:szCs w:val="22"/>
      <w:lang w:val="en-US" w:eastAsia="en-US" w:bidi="en-US"/>
    </w:rPr>
  </w:style>
  <w:style w:type="paragraph" w:styleId="1596" w:customStyle="1">
    <w:name w:val="Заголовок 81"/>
    <w:basedOn w:val="794"/>
    <w:next w:val="794"/>
    <w:uiPriority w:val="9"/>
    <w:semiHidden/>
    <w:unhideWhenUsed/>
    <w:qFormat/>
    <w:pPr>
      <w:ind w:firstLine="709"/>
      <w:jc w:val="both"/>
      <w:keepLines/>
      <w:keepNext/>
      <w:spacing w:before="200" w:line="240" w:lineRule="exact"/>
      <w:widowControl/>
      <w:outlineLvl w:val="7"/>
    </w:pPr>
    <w:rPr>
      <w:rFonts w:asciiTheme="majorHAnsi" w:hAnsiTheme="majorHAnsi" w:eastAsiaTheme="majorEastAsia" w:cstheme="majorBidi"/>
      <w:color w:val="4f81bd" w:themeColor="accent1"/>
      <w:sz w:val="20"/>
      <w:szCs w:val="20"/>
      <w:lang w:val="en-US" w:eastAsia="en-US" w:bidi="en-US"/>
    </w:rPr>
  </w:style>
  <w:style w:type="paragraph" w:styleId="1597" w:customStyle="1">
    <w:name w:val="Заголовок 91"/>
    <w:basedOn w:val="794"/>
    <w:next w:val="794"/>
    <w:uiPriority w:val="9"/>
    <w:semiHidden/>
    <w:unhideWhenUsed/>
    <w:qFormat/>
    <w:pPr>
      <w:ind w:firstLine="709"/>
      <w:jc w:val="both"/>
      <w:keepLines/>
      <w:keepNext/>
      <w:spacing w:before="200" w:line="240" w:lineRule="exact"/>
      <w:widowControl/>
      <w:outlineLvl w:val="8"/>
    </w:pPr>
    <w:rPr>
      <w:rFonts w:asciiTheme="majorHAnsi" w:hAnsiTheme="majorHAnsi" w:eastAsiaTheme="majorEastAsia" w:cstheme="majorBidi"/>
      <w:i/>
      <w:iCs/>
      <w:color w:val="404040" w:themeColor="text1" w:themeTint="BF"/>
      <w:sz w:val="20"/>
      <w:szCs w:val="20"/>
      <w:lang w:val="en-US" w:eastAsia="en-US" w:bidi="en-US"/>
    </w:rPr>
  </w:style>
  <w:style w:type="character" w:styleId="1598" w:customStyle="1">
    <w:name w:val="Heading 1 Char"/>
    <w:basedOn w:val="804"/>
    <w:uiPriority w:val="9"/>
    <w:rPr>
      <w:rFonts w:ascii="Arial" w:hAnsi="Arial" w:eastAsia="Arial" w:cs="Arial"/>
      <w:sz w:val="40"/>
      <w:szCs w:val="40"/>
    </w:rPr>
  </w:style>
  <w:style w:type="character" w:styleId="1599" w:customStyle="1">
    <w:name w:val="Heading 2 Char"/>
    <w:basedOn w:val="804"/>
    <w:uiPriority w:val="9"/>
    <w:rPr>
      <w:rFonts w:ascii="Arial" w:hAnsi="Arial" w:eastAsia="Arial" w:cs="Arial"/>
      <w:sz w:val="34"/>
    </w:rPr>
  </w:style>
  <w:style w:type="character" w:styleId="1600" w:customStyle="1">
    <w:name w:val="Heading 3 Char"/>
    <w:basedOn w:val="804"/>
    <w:uiPriority w:val="9"/>
    <w:rPr>
      <w:rFonts w:ascii="Arial" w:hAnsi="Arial" w:eastAsia="Arial" w:cs="Arial"/>
      <w:sz w:val="30"/>
      <w:szCs w:val="30"/>
    </w:rPr>
  </w:style>
  <w:style w:type="character" w:styleId="1601" w:customStyle="1">
    <w:name w:val="Heading 4 Char"/>
    <w:basedOn w:val="804"/>
    <w:uiPriority w:val="9"/>
    <w:rPr>
      <w:rFonts w:ascii="Arial" w:hAnsi="Arial" w:eastAsia="Arial" w:cs="Arial"/>
      <w:b/>
      <w:bCs/>
      <w:sz w:val="26"/>
      <w:szCs w:val="26"/>
    </w:rPr>
  </w:style>
  <w:style w:type="character" w:styleId="1602" w:customStyle="1">
    <w:name w:val="Heading 5 Char"/>
    <w:basedOn w:val="804"/>
    <w:uiPriority w:val="9"/>
    <w:rPr>
      <w:rFonts w:ascii="Arial" w:hAnsi="Arial" w:eastAsia="Arial" w:cs="Arial"/>
      <w:b/>
      <w:bCs/>
      <w:sz w:val="24"/>
      <w:szCs w:val="24"/>
    </w:rPr>
  </w:style>
  <w:style w:type="character" w:styleId="1603" w:customStyle="1">
    <w:name w:val="Heading 6 Char"/>
    <w:basedOn w:val="804"/>
    <w:uiPriority w:val="9"/>
    <w:rPr>
      <w:rFonts w:ascii="Arial" w:hAnsi="Arial" w:eastAsia="Arial" w:cs="Arial"/>
      <w:b/>
      <w:bCs/>
      <w:sz w:val="22"/>
      <w:szCs w:val="22"/>
    </w:rPr>
  </w:style>
  <w:style w:type="character" w:styleId="1604" w:customStyle="1">
    <w:name w:val="Heading 7 Char"/>
    <w:basedOn w:val="804"/>
    <w:uiPriority w:val="9"/>
    <w:rPr>
      <w:rFonts w:ascii="Arial" w:hAnsi="Arial" w:eastAsia="Arial" w:cs="Arial"/>
      <w:b/>
      <w:bCs/>
      <w:i/>
      <w:iCs/>
      <w:sz w:val="22"/>
      <w:szCs w:val="22"/>
    </w:rPr>
  </w:style>
  <w:style w:type="character" w:styleId="1605" w:customStyle="1">
    <w:name w:val="Heading 8 Char"/>
    <w:basedOn w:val="804"/>
    <w:uiPriority w:val="9"/>
    <w:rPr>
      <w:rFonts w:ascii="Arial" w:hAnsi="Arial" w:eastAsia="Arial" w:cs="Arial"/>
      <w:i/>
      <w:iCs/>
      <w:sz w:val="22"/>
      <w:szCs w:val="22"/>
    </w:rPr>
  </w:style>
  <w:style w:type="character" w:styleId="1606" w:customStyle="1">
    <w:name w:val="Heading 9 Char"/>
    <w:basedOn w:val="804"/>
    <w:uiPriority w:val="9"/>
    <w:rPr>
      <w:rFonts w:ascii="Arial" w:hAnsi="Arial" w:eastAsia="Arial" w:cs="Arial"/>
      <w:i/>
      <w:iCs/>
      <w:sz w:val="21"/>
      <w:szCs w:val="21"/>
    </w:rPr>
  </w:style>
  <w:style w:type="character" w:styleId="1607" w:customStyle="1">
    <w:name w:val="Title Char"/>
    <w:basedOn w:val="804"/>
    <w:uiPriority w:val="10"/>
    <w:rPr>
      <w:sz w:val="48"/>
      <w:szCs w:val="48"/>
    </w:rPr>
  </w:style>
  <w:style w:type="character" w:styleId="1608" w:customStyle="1">
    <w:name w:val="Subtitle Char"/>
    <w:basedOn w:val="804"/>
    <w:uiPriority w:val="11"/>
    <w:rPr>
      <w:sz w:val="24"/>
      <w:szCs w:val="24"/>
    </w:rPr>
  </w:style>
  <w:style w:type="character" w:styleId="1609" w:customStyle="1">
    <w:name w:val="Quote Char"/>
    <w:uiPriority w:val="29"/>
    <w:rPr>
      <w:i/>
    </w:rPr>
  </w:style>
  <w:style w:type="character" w:styleId="1610" w:customStyle="1">
    <w:name w:val="Intense Quote Char"/>
    <w:uiPriority w:val="30"/>
    <w:rPr>
      <w:i/>
    </w:rPr>
  </w:style>
  <w:style w:type="character" w:styleId="1611" w:customStyle="1">
    <w:name w:val="Header Char"/>
    <w:basedOn w:val="804"/>
    <w:uiPriority w:val="99"/>
  </w:style>
  <w:style w:type="character" w:styleId="1612" w:customStyle="1">
    <w:name w:val="Footer Char"/>
    <w:basedOn w:val="804"/>
    <w:uiPriority w:val="99"/>
  </w:style>
  <w:style w:type="character" w:styleId="1613" w:customStyle="1">
    <w:name w:val="Название объекта Знак"/>
    <w:basedOn w:val="804"/>
    <w:link w:val="1755"/>
    <w:uiPriority w:val="35"/>
    <w:semiHidden/>
    <w:rPr>
      <w:b/>
      <w:bCs/>
      <w:color w:val="4f81bd" w:themeColor="accent1"/>
      <w:sz w:val="18"/>
      <w:szCs w:val="18"/>
    </w:rPr>
  </w:style>
  <w:style w:type="table" w:styleId="1614" w:customStyle="1">
    <w:name w:val="Table Grid Light"/>
    <w:basedOn w:val="805"/>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1615" w:customStyle="1">
    <w:name w:val="Plain Table 1"/>
    <w:basedOn w:val="805"/>
    <w:uiPriority w:val="59"/>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616" w:customStyle="1">
    <w:name w:val="Plain Table 2"/>
    <w:basedOn w:val="805"/>
    <w:uiPriority w:val="59"/>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617" w:customStyle="1">
    <w:name w:val="Plain Table 3"/>
    <w:basedOn w:val="805"/>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618" w:customStyle="1">
    <w:name w:val="Plain Table 4"/>
    <w:basedOn w:val="805"/>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619" w:customStyle="1">
    <w:name w:val="Plain Table 5"/>
    <w:basedOn w:val="805"/>
    <w:uiPriority w:val="99"/>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1620" w:customStyle="1">
    <w:name w:val="Grid Table 1 Light"/>
    <w:basedOn w:val="805"/>
    <w:uiPriority w:val="99"/>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1621" w:customStyle="1">
    <w:name w:val="Grid Table 1 Light - Accent 1"/>
    <w:basedOn w:val="805"/>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1622" w:customStyle="1">
    <w:name w:val="Grid Table 1 Light - Accent 2"/>
    <w:basedOn w:val="805"/>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1623" w:customStyle="1">
    <w:name w:val="Grid Table 1 Light - Accent 3"/>
    <w:basedOn w:val="805"/>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1624" w:customStyle="1">
    <w:name w:val="Grid Table 1 Light - Accent 4"/>
    <w:basedOn w:val="805"/>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1625" w:customStyle="1">
    <w:name w:val="Grid Table 1 Light - Accent 5"/>
    <w:basedOn w:val="80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1626" w:customStyle="1">
    <w:name w:val="Grid Table 1 Light - Accent 6"/>
    <w:basedOn w:val="805"/>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1627" w:customStyle="1">
    <w:name w:val="Grid Table 2"/>
    <w:basedOn w:val="805"/>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1628" w:customStyle="1">
    <w:name w:val="Grid Table 2 - Accent 1"/>
    <w:basedOn w:val="805"/>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1629" w:customStyle="1">
    <w:name w:val="Grid Table 2 - Accent 2"/>
    <w:basedOn w:val="805"/>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1630" w:customStyle="1">
    <w:name w:val="Grid Table 2 - Accent 3"/>
    <w:basedOn w:val="805"/>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1631" w:customStyle="1">
    <w:name w:val="Grid Table 2 - Accent 4"/>
    <w:basedOn w:val="805"/>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1632" w:customStyle="1">
    <w:name w:val="Grid Table 2 - Accent 5"/>
    <w:basedOn w:val="80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1633" w:customStyle="1">
    <w:name w:val="Grid Table 2 - Accent 6"/>
    <w:basedOn w:val="805"/>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1634" w:customStyle="1">
    <w:name w:val="Grid Table 3"/>
    <w:basedOn w:val="805"/>
    <w:uiPriority w:val="99"/>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35" w:customStyle="1">
    <w:name w:val="Grid Table 3 - Accent 1"/>
    <w:basedOn w:val="805"/>
    <w:uiPriority w:val="99"/>
    <w:tblPr>
      <w:tblStyleRowBandSize w:val="1"/>
      <w:tblStyleColBandSize w:val="1"/>
      <w:tblInd w:w="0" w:type="dxa"/>
      <w:tblBorders>
        <w:bottom w:val="single" w:color="5D8AC2" w:themeColor="accent1" w:themeTint="EA" w:sz="4" w:space="0"/>
        <w:insideH w:val="single" w:color="5D8AC2" w:themeColor="accent1" w:themeTint="EA" w:sz="4" w:space="0"/>
        <w:insideV w:val="single" w:color="5D8AC2"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36" w:customStyle="1">
    <w:name w:val="Grid Table 3 - Accent 2"/>
    <w:basedOn w:val="805"/>
    <w:uiPriority w:val="99"/>
    <w:tblPr>
      <w:tblStyleRowBandSize w:val="1"/>
      <w:tblStyleColBandSize w:val="1"/>
      <w:tblInd w:w="0" w:type="dxa"/>
      <w:tblBorders>
        <w:bottom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37" w:customStyle="1">
    <w:name w:val="Grid Table 3 - Accent 3"/>
    <w:basedOn w:val="805"/>
    <w:uiPriority w:val="99"/>
    <w:tblPr>
      <w:tblStyleRowBandSize w:val="1"/>
      <w:tblStyleColBandSize w:val="1"/>
      <w:tblInd w:w="0" w:type="dxa"/>
      <w:tblBorders>
        <w:bottom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38" w:customStyle="1">
    <w:name w:val="Grid Table 3 - Accent 4"/>
    <w:basedOn w:val="805"/>
    <w:uiPriority w:val="99"/>
    <w:tblPr>
      <w:tblStyleRowBandSize w:val="1"/>
      <w:tblStyleColBandSize w:val="1"/>
      <w:tblInd w:w="0" w:type="dxa"/>
      <w:tblBorders>
        <w:bottom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39" w:customStyle="1">
    <w:name w:val="Grid Table 3 - Accent 5"/>
    <w:basedOn w:val="805"/>
    <w:uiPriority w:val="99"/>
    <w:tblPr>
      <w:tblStyleRowBandSize w:val="1"/>
      <w:tblStyleColBandSize w:val="1"/>
      <w:tblInd w:w="0" w:type="dxa"/>
      <w:tblBorders>
        <w:bottom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40" w:customStyle="1">
    <w:name w:val="Grid Table 3 - Accent 6"/>
    <w:basedOn w:val="805"/>
    <w:uiPriority w:val="99"/>
    <w:tblPr>
      <w:tblStyleRowBandSize w:val="1"/>
      <w:tblStyleColBandSize w:val="1"/>
      <w:tblInd w:w="0" w:type="dxa"/>
      <w:tblBorders>
        <w:bottom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1641" w:customStyle="1">
    <w:name w:val="Grid Table 4"/>
    <w:basedOn w:val="805"/>
    <w:uiPriority w:val="59"/>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642" w:customStyle="1">
    <w:name w:val="Grid Table 4 - Accent 1"/>
    <w:basedOn w:val="805"/>
    <w:uiPriority w:val="5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1643" w:customStyle="1">
    <w:name w:val="Grid Table 4 - Accent 2"/>
    <w:basedOn w:val="805"/>
    <w:uiPriority w:val="5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1644" w:customStyle="1">
    <w:name w:val="Grid Table 4 - Accent 3"/>
    <w:basedOn w:val="805"/>
    <w:uiPriority w:val="5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1645" w:customStyle="1">
    <w:name w:val="Grid Table 4 - Accent 4"/>
    <w:basedOn w:val="805"/>
    <w:uiPriority w:val="5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1646" w:customStyle="1">
    <w:name w:val="Grid Table 4 - Accent 5"/>
    <w:basedOn w:val="805"/>
    <w:uiPriority w:val="5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1647" w:customStyle="1">
    <w:name w:val="Grid Table 4 - Accent 6"/>
    <w:basedOn w:val="805"/>
    <w:uiPriority w:val="5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1648" w:customStyle="1">
    <w:name w:val="Grid Table 5 Dark"/>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108" w:type="dxa"/>
        <w:top w:w="0" w:type="dxa"/>
        <w:right w:w="108"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1649" w:customStyle="1">
    <w:name w:val="Grid Table 5 Dark- Accent 1"/>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CellMar>
        <w:left w:w="108" w:type="dxa"/>
        <w:top w:w="0" w:type="dxa"/>
        <w:right w:w="108" w:type="dxa"/>
        <w:bottom w:w="0" w:type="dxa"/>
      </w:tblCellMar>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1650" w:customStyle="1">
    <w:name w:val="Grid Table 5 Dark - Accent 2"/>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CellMar>
        <w:left w:w="108" w:type="dxa"/>
        <w:top w:w="0" w:type="dxa"/>
        <w:right w:w="108" w:type="dxa"/>
        <w:bottom w:w="0" w:type="dxa"/>
      </w:tblCellMar>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1651" w:customStyle="1">
    <w:name w:val="Grid Table 5 Dark - Accent 3"/>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CellMar>
        <w:left w:w="108" w:type="dxa"/>
        <w:top w:w="0" w:type="dxa"/>
        <w:right w:w="108" w:type="dxa"/>
        <w:bottom w:w="0" w:type="dxa"/>
      </w:tblCellMar>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1652" w:customStyle="1">
    <w:name w:val="Grid Table 5 Dark- Accent 4"/>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CellMar>
        <w:left w:w="108" w:type="dxa"/>
        <w:top w:w="0" w:type="dxa"/>
        <w:right w:w="108" w:type="dxa"/>
        <w:bottom w:w="0" w:type="dxa"/>
      </w:tblCellMar>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1653" w:customStyle="1">
    <w:name w:val="Grid Table 5 Dark - Accent 5"/>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CellMar>
        <w:left w:w="108" w:type="dxa"/>
        <w:top w:w="0" w:type="dxa"/>
        <w:right w:w="108" w:type="dxa"/>
        <w:bottom w:w="0" w:type="dxa"/>
      </w:tblCellMar>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1654" w:customStyle="1">
    <w:name w:val="Grid Table 5 Dark - Accent 6"/>
    <w:basedOn w:val="805"/>
    <w:uiPriority w:val="99"/>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CellMar>
        <w:left w:w="108" w:type="dxa"/>
        <w:top w:w="0" w:type="dxa"/>
        <w:right w:w="108" w:type="dxa"/>
        <w:bottom w:w="0" w:type="dxa"/>
      </w:tblCellMar>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1655" w:customStyle="1">
    <w:name w:val="Grid Table 6 Colorful"/>
    <w:basedOn w:val="805"/>
    <w:uiPriority w:val="99"/>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1656" w:customStyle="1">
    <w:name w:val="Grid Table 6 Colorful - Accent 1"/>
    <w:basedOn w:val="805"/>
    <w:uiPriority w:val="99"/>
    <w:tblPr>
      <w:tblStyleRowBandSize w:val="1"/>
      <w:tblStyleColBandSize w:val="1"/>
      <w:tblInd w:w="0" w:type="dxa"/>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1657" w:customStyle="1">
    <w:name w:val="Grid Table 6 Colorful - Accent 2"/>
    <w:basedOn w:val="805"/>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1658" w:customStyle="1">
    <w:name w:val="Grid Table 6 Colorful - Accent 3"/>
    <w:basedOn w:val="805"/>
    <w:uiPriority w:val="99"/>
    <w:tblPr>
      <w:tblStyleRowBandSize w:val="1"/>
      <w:tblStyleColBandSize w:val="1"/>
      <w:tblInd w:w="0" w:type="dxa"/>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1659" w:customStyle="1">
    <w:name w:val="Grid Table 6 Colorful - Accent 4"/>
    <w:basedOn w:val="805"/>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1660" w:customStyle="1">
    <w:name w:val="Grid Table 6 Colorful - Accent 5"/>
    <w:basedOn w:val="805"/>
    <w:uiPriority w:val="99"/>
    <w:tblPr>
      <w:tblStyleRowBandSize w:val="1"/>
      <w:tblStyleColBandSize w:val="1"/>
      <w:tblInd w:w="0" w:type="dxa"/>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661" w:customStyle="1">
    <w:name w:val="Grid Table 6 Colorful - Accent 6"/>
    <w:basedOn w:val="805"/>
    <w:uiPriority w:val="99"/>
    <w:tblPr>
      <w:tblStyleRowBandSize w:val="1"/>
      <w:tblStyleColBandSize w:val="1"/>
      <w:tblInd w:w="0" w:type="dxa"/>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1662" w:customStyle="1">
    <w:name w:val="Grid Table 7 Colorful"/>
    <w:basedOn w:val="805"/>
    <w:uiPriority w:val="99"/>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1663" w:customStyle="1">
    <w:name w:val="Grid Table 7 Colorful - Accent 1"/>
    <w:basedOn w:val="805"/>
    <w:uiPriority w:val="99"/>
    <w:tblPr>
      <w:tblStyleRowBandSize w:val="1"/>
      <w:tblStyleColBandSize w:val="1"/>
      <w:tblInd w:w="0" w:type="dxa"/>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0" w:space="0"/>
          <w:bottom w:val="none" w:color="000000" w:sz="0" w:space="0"/>
          <w:right w:val="none" w:color="000000" w:sz="0" w:space="0"/>
        </w:tcBorders>
      </w:tcPr>
    </w:tblStylePr>
  </w:style>
  <w:style w:type="table" w:styleId="1664" w:customStyle="1">
    <w:name w:val="Grid Table 7 Colorful - Accent 2"/>
    <w:basedOn w:val="805"/>
    <w:uiPriority w:val="99"/>
    <w:tblPr>
      <w:tblStyleRowBandSize w:val="1"/>
      <w:tblStyleColBandSize w:val="1"/>
      <w:tblInd w:w="0" w:type="dxa"/>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1665" w:customStyle="1">
    <w:name w:val="Grid Table 7 Colorful - Accent 3"/>
    <w:basedOn w:val="805"/>
    <w:uiPriority w:val="99"/>
    <w:tblPr>
      <w:tblStyleRowBandSize w:val="1"/>
      <w:tblStyleColBandSize w:val="1"/>
      <w:tblInd w:w="0" w:type="dxa"/>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0" w:space="0"/>
          <w:bottom w:val="none" w:color="000000" w:sz="0" w:space="0"/>
          <w:right w:val="none" w:color="000000" w:sz="0" w:space="0"/>
        </w:tcBorders>
      </w:tcPr>
    </w:tblStylePr>
  </w:style>
  <w:style w:type="table" w:styleId="1666" w:customStyle="1">
    <w:name w:val="Grid Table 7 Colorful - Accent 4"/>
    <w:basedOn w:val="805"/>
    <w:uiPriority w:val="99"/>
    <w:tblPr>
      <w:tblStyleRowBandSize w:val="1"/>
      <w:tblStyleColBandSize w:val="1"/>
      <w:tblInd w:w="0" w:type="dxa"/>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1667" w:customStyle="1">
    <w:name w:val="Grid Table 7 Colorful - Accent 5"/>
    <w:basedOn w:val="805"/>
    <w:uiPriority w:val="99"/>
    <w:tblPr>
      <w:tblStyleRowBandSize w:val="1"/>
      <w:tblStyleColBandSize w:val="1"/>
      <w:tblInd w:w="0" w:type="dxa"/>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0" w:space="0"/>
          <w:bottom w:val="none" w:color="000000" w:sz="0" w:space="0"/>
          <w:right w:val="none" w:color="000000" w:sz="0" w:space="0"/>
        </w:tcBorders>
      </w:tcPr>
    </w:tblStylePr>
  </w:style>
  <w:style w:type="table" w:styleId="1668" w:customStyle="1">
    <w:name w:val="Grid Table 7 Colorful - Accent 6"/>
    <w:basedOn w:val="805"/>
    <w:uiPriority w:val="99"/>
    <w:tblPr>
      <w:tblStyleRowBandSize w:val="1"/>
      <w:tblStyleColBandSize w:val="1"/>
      <w:tblInd w:w="0" w:type="dxa"/>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0" w:space="0"/>
          <w:bottom w:val="none" w:color="000000" w:sz="0" w:space="0"/>
          <w:right w:val="none" w:color="000000" w:sz="0" w:space="0"/>
        </w:tcBorders>
      </w:tcPr>
    </w:tblStylePr>
  </w:style>
  <w:style w:type="table" w:styleId="1669" w:customStyle="1">
    <w:name w:val="List Table 1 Light"/>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70" w:customStyle="1">
    <w:name w:val="List Table 1 Light - Accent 1"/>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1671" w:customStyle="1">
    <w:name w:val="List Table 1 Light - Accent 2"/>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1672" w:customStyle="1">
    <w:name w:val="List Table 1 Light - Accent 3"/>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1673" w:customStyle="1">
    <w:name w:val="List Table 1 Light - Accent 4"/>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1674" w:customStyle="1">
    <w:name w:val="List Table 1 Light - Accent 5"/>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1675" w:customStyle="1">
    <w:name w:val="List Table 1 Light - Accent 6"/>
    <w:basedOn w:val="805"/>
    <w:uiPriority w:val="99"/>
    <w:tblPr>
      <w:tblStyleRowBandSize w:val="1"/>
      <w:tblStyleColBandSize w:val="1"/>
      <w:tblInd w:w="0" w:type="dxa"/>
      <w:tblCellMar>
        <w:left w:w="108" w:type="dxa"/>
        <w:top w:w="0" w:type="dxa"/>
        <w:right w:w="108" w:type="dxa"/>
        <w:bottom w:w="0" w:type="dxa"/>
      </w:tblCellMar>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1676" w:customStyle="1">
    <w:name w:val="List Table 2"/>
    <w:basedOn w:val="805"/>
    <w:uiPriority w:val="99"/>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1677" w:customStyle="1">
    <w:name w:val="List Table 2 - Accent 1"/>
    <w:basedOn w:val="805"/>
    <w:uiPriority w:val="99"/>
    <w:tblPr>
      <w:tblStyleRowBandSize w:val="1"/>
      <w:tblStyleColBandSize w:val="1"/>
      <w:tblInd w:w="0" w:type="dxa"/>
      <w:tblBorders>
        <w:top w:val="single" w:color="9BB7D9" w:themeColor="accent1" w:themeTint="90" w:sz="4" w:space="0"/>
        <w:bottom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1678" w:customStyle="1">
    <w:name w:val="List Table 2 - Accent 2"/>
    <w:basedOn w:val="805"/>
    <w:uiPriority w:val="99"/>
    <w:tblPr>
      <w:tblStyleRowBandSize w:val="1"/>
      <w:tblStyleColBandSize w:val="1"/>
      <w:tblInd w:w="0" w:type="dxa"/>
      <w:tblBorders>
        <w:top w:val="single" w:color="DB9B9A" w:themeColor="accent2" w:themeTint="90" w:sz="4" w:space="0"/>
        <w:bottom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1679" w:customStyle="1">
    <w:name w:val="List Table 2 - Accent 3"/>
    <w:basedOn w:val="805"/>
    <w:uiPriority w:val="99"/>
    <w:tblPr>
      <w:tblStyleRowBandSize w:val="1"/>
      <w:tblStyleColBandSize w:val="1"/>
      <w:tblInd w:w="0" w:type="dxa"/>
      <w:tblBorders>
        <w:top w:val="single" w:color="C6D8A1" w:themeColor="accent3" w:themeTint="90" w:sz="4" w:space="0"/>
        <w:bottom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1680" w:customStyle="1">
    <w:name w:val="List Table 2 - Accent 4"/>
    <w:basedOn w:val="805"/>
    <w:uiPriority w:val="99"/>
    <w:tblPr>
      <w:tblStyleRowBandSize w:val="1"/>
      <w:tblStyleColBandSize w:val="1"/>
      <w:tblInd w:w="0" w:type="dxa"/>
      <w:tblBorders>
        <w:top w:val="single" w:color="B7A7CA" w:themeColor="accent4" w:themeTint="90" w:sz="4" w:space="0"/>
        <w:bottom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1681" w:customStyle="1">
    <w:name w:val="List Table 2 - Accent 5"/>
    <w:basedOn w:val="805"/>
    <w:uiPriority w:val="99"/>
    <w:tblPr>
      <w:tblStyleRowBandSize w:val="1"/>
      <w:tblStyleColBandSize w:val="1"/>
      <w:tblInd w:w="0" w:type="dxa"/>
      <w:tblBorders>
        <w:top w:val="single" w:color="99D0DE" w:themeColor="accent5" w:themeTint="90" w:sz="4" w:space="0"/>
        <w:bottom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1682" w:customStyle="1">
    <w:name w:val="List Table 2 - Accent 6"/>
    <w:basedOn w:val="805"/>
    <w:uiPriority w:val="99"/>
    <w:tblPr>
      <w:tblStyleRowBandSize w:val="1"/>
      <w:tblStyleColBandSize w:val="1"/>
      <w:tblInd w:w="0" w:type="dxa"/>
      <w:tblBorders>
        <w:top w:val="single" w:color="FAC396" w:themeColor="accent6" w:themeTint="90" w:sz="4" w:space="0"/>
        <w:bottom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1683" w:customStyle="1">
    <w:name w:val="List Table 3"/>
    <w:basedOn w:val="805"/>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684" w:customStyle="1">
    <w:name w:val="List Table 3 - Accent 1"/>
    <w:basedOn w:val="805"/>
    <w:uiPriority w:val="99"/>
    <w:tblPr>
      <w:tblStyleRowBandSize w:val="1"/>
      <w:tblStyleColBandSize w:val="1"/>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685" w:customStyle="1">
    <w:name w:val="List Table 3 - Accent 2"/>
    <w:basedOn w:val="805"/>
    <w:uiPriority w:val="99"/>
    <w:tblPr>
      <w:tblStyleRowBandSize w:val="1"/>
      <w:tblStyleColBandSize w:val="1"/>
      <w:tblInd w:w="0" w:type="dxa"/>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1686" w:customStyle="1">
    <w:name w:val="List Table 3 - Accent 3"/>
    <w:basedOn w:val="805"/>
    <w:uiPriority w:val="99"/>
    <w:tblPr>
      <w:tblStyleRowBandSize w:val="1"/>
      <w:tblStyleColBandSize w:val="1"/>
      <w:tblInd w:w="0" w:type="dxa"/>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1687" w:customStyle="1">
    <w:name w:val="List Table 3 - Accent 4"/>
    <w:basedOn w:val="805"/>
    <w:uiPriority w:val="99"/>
    <w:tblPr>
      <w:tblStyleRowBandSize w:val="1"/>
      <w:tblStyleColBandSize w:val="1"/>
      <w:tblInd w:w="0" w:type="dxa"/>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1688" w:customStyle="1">
    <w:name w:val="List Table 3 - Accent 5"/>
    <w:basedOn w:val="805"/>
    <w:uiPriority w:val="99"/>
    <w:tblPr>
      <w:tblStyleRowBandSize w:val="1"/>
      <w:tblStyleColBandSize w:val="1"/>
      <w:tblInd w:w="0" w:type="dxa"/>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1689" w:customStyle="1">
    <w:name w:val="List Table 3 - Accent 6"/>
    <w:basedOn w:val="805"/>
    <w:uiPriority w:val="99"/>
    <w:tblPr>
      <w:tblStyleRowBandSize w:val="1"/>
      <w:tblStyleColBandSize w:val="1"/>
      <w:tblInd w:w="0" w:type="dxa"/>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1690" w:customStyle="1">
    <w:name w:val="List Table 4"/>
    <w:basedOn w:val="805"/>
    <w:uiPriority w:val="99"/>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691" w:customStyle="1">
    <w:name w:val="List Table 4 - Accent 1"/>
    <w:basedOn w:val="805"/>
    <w:uiPriority w:val="99"/>
    <w:tblPr>
      <w:tblStyleRowBandSize w:val="1"/>
      <w:tblStyleColBandSize w:val="1"/>
      <w:tblInd w:w="0" w:type="dxa"/>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1692" w:customStyle="1">
    <w:name w:val="List Table 4 - Accent 2"/>
    <w:basedOn w:val="805"/>
    <w:uiPriority w:val="99"/>
    <w:tblPr>
      <w:tblStyleRowBandSize w:val="1"/>
      <w:tblStyleColBandSize w:val="1"/>
      <w:tblInd w:w="0" w:type="dxa"/>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1693" w:customStyle="1">
    <w:name w:val="List Table 4 - Accent 3"/>
    <w:basedOn w:val="805"/>
    <w:uiPriority w:val="99"/>
    <w:tblPr>
      <w:tblStyleRowBandSize w:val="1"/>
      <w:tblStyleColBandSize w:val="1"/>
      <w:tblInd w:w="0" w:type="dxa"/>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1694" w:customStyle="1">
    <w:name w:val="List Table 4 - Accent 4"/>
    <w:basedOn w:val="805"/>
    <w:uiPriority w:val="99"/>
    <w:tblPr>
      <w:tblStyleRowBandSize w:val="1"/>
      <w:tblStyleColBandSize w:val="1"/>
      <w:tblInd w:w="0" w:type="dxa"/>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1695" w:customStyle="1">
    <w:name w:val="List Table 4 - Accent 5"/>
    <w:basedOn w:val="805"/>
    <w:uiPriority w:val="99"/>
    <w:tblPr>
      <w:tblStyleRowBandSize w:val="1"/>
      <w:tblStyleColBandSize w:val="1"/>
      <w:tblInd w:w="0" w:type="dxa"/>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1696" w:customStyle="1">
    <w:name w:val="List Table 4 - Accent 6"/>
    <w:basedOn w:val="805"/>
    <w:uiPriority w:val="99"/>
    <w:tblPr>
      <w:tblStyleRowBandSize w:val="1"/>
      <w:tblStyleColBandSize w:val="1"/>
      <w:tblInd w:w="0" w:type="dxa"/>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1697" w:customStyle="1">
    <w:name w:val="List Table 5 Dark"/>
    <w:basedOn w:val="805"/>
    <w:uiPriority w:val="99"/>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108" w:type="dxa"/>
        <w:top w:w="0" w:type="dxa"/>
        <w:right w:w="108"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698" w:customStyle="1">
    <w:name w:val="List Table 5 Dark - Accent 1"/>
    <w:basedOn w:val="805"/>
    <w:uiPriority w:val="99"/>
    <w:tblPr>
      <w:tblStyleRowBandSize w:val="1"/>
      <w:tblStyleColBandSize w:val="1"/>
      <w:tblInd w:w="0" w:type="dxa"/>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CellMar>
        <w:left w:w="108" w:type="dxa"/>
        <w:top w:w="0" w:type="dxa"/>
        <w:right w:w="108" w:type="dxa"/>
        <w:bottom w:w="0" w:type="dxa"/>
      </w:tblCellMar>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1699" w:customStyle="1">
    <w:name w:val="List Table 5 Dark - Accent 2"/>
    <w:basedOn w:val="805"/>
    <w:uiPriority w:val="99"/>
    <w:tblPr>
      <w:tblStyleRowBandSize w:val="1"/>
      <w:tblStyleColBandSize w:val="1"/>
      <w:tblInd w:w="0" w:type="dxa"/>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CellMar>
        <w:left w:w="108" w:type="dxa"/>
        <w:top w:w="0" w:type="dxa"/>
        <w:right w:w="108" w:type="dxa"/>
        <w:bottom w:w="0" w:type="dxa"/>
      </w:tblCellMar>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1700" w:customStyle="1">
    <w:name w:val="List Table 5 Dark - Accent 3"/>
    <w:basedOn w:val="805"/>
    <w:uiPriority w:val="99"/>
    <w:tblPr>
      <w:tblStyleRowBandSize w:val="1"/>
      <w:tblStyleColBandSize w:val="1"/>
      <w:tblInd w:w="0" w:type="dxa"/>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CellMar>
        <w:left w:w="108" w:type="dxa"/>
        <w:top w:w="0" w:type="dxa"/>
        <w:right w:w="108" w:type="dxa"/>
        <w:bottom w:w="0" w:type="dxa"/>
      </w:tblCellMar>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1701" w:customStyle="1">
    <w:name w:val="List Table 5 Dark - Accent 4"/>
    <w:basedOn w:val="805"/>
    <w:uiPriority w:val="99"/>
    <w:tblPr>
      <w:tblStyleRowBandSize w:val="1"/>
      <w:tblStyleColBandSize w:val="1"/>
      <w:tblInd w:w="0" w:type="dxa"/>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CellMar>
        <w:left w:w="108" w:type="dxa"/>
        <w:top w:w="0" w:type="dxa"/>
        <w:right w:w="108" w:type="dxa"/>
        <w:bottom w:w="0" w:type="dxa"/>
      </w:tblCellMar>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1702" w:customStyle="1">
    <w:name w:val="List Table 5 Dark - Accent 5"/>
    <w:basedOn w:val="805"/>
    <w:uiPriority w:val="99"/>
    <w:tblPr>
      <w:tblStyleRowBandSize w:val="1"/>
      <w:tblStyleColBandSize w:val="1"/>
      <w:tblInd w:w="0" w:type="dxa"/>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CellMar>
        <w:left w:w="108" w:type="dxa"/>
        <w:top w:w="0" w:type="dxa"/>
        <w:right w:w="108" w:type="dxa"/>
        <w:bottom w:w="0" w:type="dxa"/>
      </w:tblCellMar>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1703" w:customStyle="1">
    <w:name w:val="List Table 5 Dark - Accent 6"/>
    <w:basedOn w:val="805"/>
    <w:uiPriority w:val="99"/>
    <w:tblPr>
      <w:tblStyleRowBandSize w:val="1"/>
      <w:tblStyleColBandSize w:val="1"/>
      <w:tblInd w:w="0" w:type="dxa"/>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CellMar>
        <w:left w:w="108" w:type="dxa"/>
        <w:top w:w="0" w:type="dxa"/>
        <w:right w:w="108" w:type="dxa"/>
        <w:bottom w:w="0" w:type="dxa"/>
      </w:tblCellMar>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1704" w:customStyle="1">
    <w:name w:val="List Table 6 Colorful"/>
    <w:basedOn w:val="805"/>
    <w:uiPriority w:val="99"/>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705" w:customStyle="1">
    <w:name w:val="List Table 6 Colorful - Accent 1"/>
    <w:basedOn w:val="805"/>
    <w:uiPriority w:val="99"/>
    <w:tblPr>
      <w:tblStyleRowBandSize w:val="1"/>
      <w:tblStyleColBandSize w:val="1"/>
      <w:tblInd w:w="0" w:type="dxa"/>
      <w:tblBorders>
        <w:top w:val="single" w:color="4F81BD" w:themeColor="accent1" w:sz="4" w:space="0"/>
        <w:bottom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1706" w:customStyle="1">
    <w:name w:val="List Table 6 Colorful - Accent 2"/>
    <w:basedOn w:val="805"/>
    <w:uiPriority w:val="99"/>
    <w:tblPr>
      <w:tblStyleRowBandSize w:val="1"/>
      <w:tblStyleColBandSize w:val="1"/>
      <w:tblInd w:w="0" w:type="dxa"/>
      <w:tblBorders>
        <w:top w:val="single" w:color="D99695" w:themeColor="accent2" w:themeTint="97" w:sz="4" w:space="0"/>
        <w:bottom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1707" w:customStyle="1">
    <w:name w:val="List Table 6 Colorful - Accent 3"/>
    <w:basedOn w:val="805"/>
    <w:uiPriority w:val="99"/>
    <w:tblPr>
      <w:tblStyleRowBandSize w:val="1"/>
      <w:tblStyleColBandSize w:val="1"/>
      <w:tblInd w:w="0" w:type="dxa"/>
      <w:tblBorders>
        <w:top w:val="single" w:color="C3D69B" w:themeColor="accent3" w:themeTint="98" w:sz="4" w:space="0"/>
        <w:bottom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1708" w:customStyle="1">
    <w:name w:val="List Table 6 Colorful - Accent 4"/>
    <w:basedOn w:val="805"/>
    <w:uiPriority w:val="99"/>
    <w:tblPr>
      <w:tblStyleRowBandSize w:val="1"/>
      <w:tblStyleColBandSize w:val="1"/>
      <w:tblInd w:w="0" w:type="dxa"/>
      <w:tblBorders>
        <w:top w:val="single" w:color="B2A1C6" w:themeColor="accent4" w:themeTint="9A" w:sz="4" w:space="0"/>
        <w:bottom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1709" w:customStyle="1">
    <w:name w:val="List Table 6 Colorful - Accent 5"/>
    <w:basedOn w:val="805"/>
    <w:uiPriority w:val="99"/>
    <w:tblPr>
      <w:tblStyleRowBandSize w:val="1"/>
      <w:tblStyleColBandSize w:val="1"/>
      <w:tblInd w:w="0" w:type="dxa"/>
      <w:tblBorders>
        <w:top w:val="single" w:color="92CCDC" w:themeColor="accent5" w:themeTint="9A" w:sz="4" w:space="0"/>
        <w:bottom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1710" w:customStyle="1">
    <w:name w:val="List Table 6 Colorful - Accent 6"/>
    <w:basedOn w:val="805"/>
    <w:uiPriority w:val="99"/>
    <w:tblPr>
      <w:tblStyleRowBandSize w:val="1"/>
      <w:tblStyleColBandSize w:val="1"/>
      <w:tblInd w:w="0" w:type="dxa"/>
      <w:tblBorders>
        <w:top w:val="single" w:color="FAC090" w:themeColor="accent6" w:themeTint="98" w:sz="4" w:space="0"/>
        <w:bottom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1711" w:customStyle="1">
    <w:name w:val="List Table 7 Colorful"/>
    <w:basedOn w:val="805"/>
    <w:uiPriority w:val="99"/>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1712" w:customStyle="1">
    <w:name w:val="List Table 7 Colorful - Accent 1"/>
    <w:basedOn w:val="805"/>
    <w:uiPriority w:val="99"/>
    <w:tblPr>
      <w:tblStyleRowBandSize w:val="1"/>
      <w:tblStyleColBandSize w:val="1"/>
      <w:tblInd w:w="0" w:type="dxa"/>
      <w:tblBorders>
        <w:right w:val="single" w:color="4F81BD" w:themeColor="accent1" w:sz="4" w:space="0"/>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0" w:space="0"/>
          <w:bottom w:val="none" w:color="000000" w:sz="0" w:space="0"/>
          <w:right w:val="none" w:color="000000" w:sz="0" w:space="0"/>
        </w:tcBorders>
      </w:tcPr>
    </w:tblStylePr>
  </w:style>
  <w:style w:type="table" w:styleId="1713" w:customStyle="1">
    <w:name w:val="List Table 7 Colorful - Accent 2"/>
    <w:basedOn w:val="805"/>
    <w:uiPriority w:val="99"/>
    <w:tblPr>
      <w:tblStyleRowBandSize w:val="1"/>
      <w:tblStyleColBandSize w:val="1"/>
      <w:tblInd w:w="0" w:type="dxa"/>
      <w:tblBorders>
        <w:right w:val="single" w:color="D99695" w:themeColor="accent2" w:themeTint="97" w:sz="4" w:space="0"/>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1714" w:customStyle="1">
    <w:name w:val="List Table 7 Colorful - Accent 3"/>
    <w:basedOn w:val="805"/>
    <w:uiPriority w:val="99"/>
    <w:tblPr>
      <w:tblStyleRowBandSize w:val="1"/>
      <w:tblStyleColBandSize w:val="1"/>
      <w:tblInd w:w="0" w:type="dxa"/>
      <w:tblBorders>
        <w:right w:val="single" w:color="C3D69B" w:themeColor="accent3" w:themeTint="98" w:sz="4" w:space="0"/>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0" w:space="0"/>
          <w:bottom w:val="none" w:color="000000" w:sz="0" w:space="0"/>
          <w:right w:val="none" w:color="000000" w:sz="0" w:space="0"/>
        </w:tcBorders>
      </w:tcPr>
    </w:tblStylePr>
  </w:style>
  <w:style w:type="table" w:styleId="1715" w:customStyle="1">
    <w:name w:val="List Table 7 Colorful - Accent 4"/>
    <w:basedOn w:val="805"/>
    <w:uiPriority w:val="99"/>
    <w:tblPr>
      <w:tblStyleRowBandSize w:val="1"/>
      <w:tblStyleColBandSize w:val="1"/>
      <w:tblInd w:w="0" w:type="dxa"/>
      <w:tblBorders>
        <w:right w:val="single" w:color="B2A1C6" w:themeColor="accent4" w:themeTint="9A" w:sz="4" w:space="0"/>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1716" w:customStyle="1">
    <w:name w:val="List Table 7 Colorful - Accent 5"/>
    <w:basedOn w:val="805"/>
    <w:uiPriority w:val="99"/>
    <w:tblPr>
      <w:tblStyleRowBandSize w:val="1"/>
      <w:tblStyleColBandSize w:val="1"/>
      <w:tblInd w:w="0" w:type="dxa"/>
      <w:tblBorders>
        <w:right w:val="single" w:color="92CCDC" w:themeColor="accent5" w:themeTint="9A" w:sz="4" w:space="0"/>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0" w:space="0"/>
          <w:bottom w:val="none" w:color="000000" w:sz="0" w:space="0"/>
          <w:right w:val="none" w:color="000000" w:sz="0" w:space="0"/>
        </w:tcBorders>
      </w:tcPr>
    </w:tblStylePr>
  </w:style>
  <w:style w:type="table" w:styleId="1717" w:customStyle="1">
    <w:name w:val="List Table 7 Colorful - Accent 6"/>
    <w:basedOn w:val="805"/>
    <w:uiPriority w:val="99"/>
    <w:tblPr>
      <w:tblStyleRowBandSize w:val="1"/>
      <w:tblStyleColBandSize w:val="1"/>
      <w:tblInd w:w="0" w:type="dxa"/>
      <w:tblBorders>
        <w:right w:val="single" w:color="FAC090" w:themeColor="accent6" w:themeTint="98" w:sz="4" w:space="0"/>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0" w:space="0"/>
          <w:bottom w:val="none" w:color="000000" w:sz="0" w:space="0"/>
          <w:right w:val="none" w:color="000000" w:sz="0" w:space="0"/>
        </w:tcBorders>
      </w:tcPr>
    </w:tblStylePr>
  </w:style>
  <w:style w:type="table" w:styleId="1718" w:customStyle="1">
    <w:name w:val="Lined - Accent"/>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719" w:customStyle="1">
    <w:name w:val="Lined - Accent 1"/>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720" w:customStyle="1">
    <w:name w:val="Lined - Accent 2"/>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721" w:customStyle="1">
    <w:name w:val="Lined - Accent 3"/>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722" w:customStyle="1">
    <w:name w:val="Lined - Accent 4"/>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723" w:customStyle="1">
    <w:name w:val="Lined - Accent 5"/>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724" w:customStyle="1">
    <w:name w:val="Lined - Accent 6"/>
    <w:basedOn w:val="805"/>
    <w:uiPriority w:val="99"/>
    <w:rPr>
      <w:color w:val="404040"/>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725" w:customStyle="1">
    <w:name w:val="Bordered &amp; Lined - Accent"/>
    <w:basedOn w:val="805"/>
    <w:uiPriority w:val="99"/>
    <w:rPr>
      <w:color w:val="404040"/>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726" w:customStyle="1">
    <w:name w:val="Bordered &amp; Lined - Accent 1"/>
    <w:basedOn w:val="805"/>
    <w:uiPriority w:val="99"/>
    <w:rPr>
      <w:color w:val="404040"/>
    </w:rPr>
    <w:tblPr>
      <w:tblStyleRowBandSize w:val="1"/>
      <w:tblStyleColBandSize w:val="1"/>
      <w:tblInd w:w="0" w:type="dxa"/>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1727" w:customStyle="1">
    <w:name w:val="Bordered &amp; Lined - Accent 2"/>
    <w:basedOn w:val="805"/>
    <w:uiPriority w:val="99"/>
    <w:rPr>
      <w:color w:val="404040"/>
    </w:rPr>
    <w:tblPr>
      <w:tblStyleRowBandSize w:val="1"/>
      <w:tblStyleColBandSize w:val="1"/>
      <w:tblInd w:w="0" w:type="dxa"/>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1728" w:customStyle="1">
    <w:name w:val="Bordered &amp; Lined - Accent 3"/>
    <w:basedOn w:val="805"/>
    <w:uiPriority w:val="99"/>
    <w:rPr>
      <w:color w:val="404040"/>
    </w:rPr>
    <w:tblPr>
      <w:tblStyleRowBandSize w:val="1"/>
      <w:tblStyleColBandSize w:val="1"/>
      <w:tblInd w:w="0" w:type="dxa"/>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1729" w:customStyle="1">
    <w:name w:val="Bordered &amp; Lined - Accent 4"/>
    <w:basedOn w:val="805"/>
    <w:uiPriority w:val="99"/>
    <w:rPr>
      <w:color w:val="404040"/>
    </w:rPr>
    <w:tblPr>
      <w:tblStyleRowBandSize w:val="1"/>
      <w:tblStyleColBandSize w:val="1"/>
      <w:tblInd w:w="0" w:type="dxa"/>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1730" w:customStyle="1">
    <w:name w:val="Bordered &amp; Lined - Accent 5"/>
    <w:basedOn w:val="805"/>
    <w:uiPriority w:val="99"/>
    <w:rPr>
      <w:color w:val="404040"/>
    </w:rPr>
    <w:tblPr>
      <w:tblStyleRowBandSize w:val="1"/>
      <w:tblStyleColBandSize w:val="1"/>
      <w:tblInd w:w="0" w:type="dxa"/>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1731" w:customStyle="1">
    <w:name w:val="Bordered &amp; Lined - Accent 6"/>
    <w:basedOn w:val="805"/>
    <w:uiPriority w:val="99"/>
    <w:rPr>
      <w:color w:val="404040"/>
    </w:rPr>
    <w:tblPr>
      <w:tblStyleRowBandSize w:val="1"/>
      <w:tblStyleColBandSize w:val="1"/>
      <w:tblInd w:w="0" w:type="dxa"/>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1732" w:customStyle="1">
    <w:name w:val="Bordered"/>
    <w:basedOn w:val="805"/>
    <w:uiPriority w:val="99"/>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733" w:customStyle="1">
    <w:name w:val="Bordered - Accent 1"/>
    <w:basedOn w:val="805"/>
    <w:uiPriority w:val="99"/>
    <w:tblPr>
      <w:tblStyleRowBandSize w:val="1"/>
      <w:tblStyleColBandSize w:val="1"/>
      <w:tblInd w:w="0" w:type="dxa"/>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1734" w:customStyle="1">
    <w:name w:val="Bordered - Accent 2"/>
    <w:basedOn w:val="805"/>
    <w:uiPriority w:val="99"/>
    <w:tblPr>
      <w:tblStyleRowBandSize w:val="1"/>
      <w:tblStyleColBandSize w:val="1"/>
      <w:tblInd w:w="0" w:type="dxa"/>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1735" w:customStyle="1">
    <w:name w:val="Bordered - Accent 3"/>
    <w:basedOn w:val="805"/>
    <w:uiPriority w:val="99"/>
    <w:tblPr>
      <w:tblStyleRowBandSize w:val="1"/>
      <w:tblStyleColBandSize w:val="1"/>
      <w:tblInd w:w="0" w:type="dxa"/>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1736" w:customStyle="1">
    <w:name w:val="Bordered - Accent 4"/>
    <w:basedOn w:val="805"/>
    <w:uiPriority w:val="99"/>
    <w:tblPr>
      <w:tblStyleRowBandSize w:val="1"/>
      <w:tblStyleColBandSize w:val="1"/>
      <w:tblInd w:w="0" w:type="dxa"/>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1737" w:customStyle="1">
    <w:name w:val="Bordered - Accent 5"/>
    <w:basedOn w:val="805"/>
    <w:uiPriority w:val="99"/>
    <w:tblPr>
      <w:tblStyleRowBandSize w:val="1"/>
      <w:tblStyleColBandSize w:val="1"/>
      <w:tblInd w:w="0" w:type="dxa"/>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1738" w:customStyle="1">
    <w:name w:val="Bordered - Accent 6"/>
    <w:basedOn w:val="805"/>
    <w:uiPriority w:val="99"/>
    <w:tblPr>
      <w:tblStyleRowBandSize w:val="1"/>
      <w:tblStyleColBandSize w:val="1"/>
      <w:tblInd w:w="0" w:type="dxa"/>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1739" w:customStyle="1">
    <w:name w:val="Footnote Text Char"/>
    <w:uiPriority w:val="99"/>
    <w:rPr>
      <w:sz w:val="18"/>
    </w:rPr>
  </w:style>
  <w:style w:type="paragraph" w:styleId="1740">
    <w:name w:val="endnote text"/>
    <w:basedOn w:val="794"/>
    <w:link w:val="1741"/>
    <w:uiPriority w:val="99"/>
    <w:semiHidden/>
    <w:unhideWhenUsed/>
    <w:rPr>
      <w:sz w:val="20"/>
    </w:rPr>
  </w:style>
  <w:style w:type="character" w:styleId="1741" w:customStyle="1">
    <w:name w:val="Текст концевой сноски Знак"/>
    <w:basedOn w:val="804"/>
    <w:link w:val="1740"/>
    <w:uiPriority w:val="99"/>
    <w:semiHidden/>
    <w:rPr>
      <w:rFonts w:ascii="Times New Roman" w:hAnsi="Times New Roman" w:eastAsia="Times New Roman"/>
      <w:szCs w:val="24"/>
    </w:rPr>
  </w:style>
  <w:style w:type="character" w:styleId="1742">
    <w:name w:val="endnote reference"/>
    <w:basedOn w:val="804"/>
    <w:uiPriority w:val="99"/>
    <w:semiHidden/>
    <w:unhideWhenUsed/>
    <w:rPr>
      <w:vertAlign w:val="superscript"/>
    </w:rPr>
  </w:style>
  <w:style w:type="paragraph" w:styleId="1743">
    <w:name w:val="toc 1"/>
    <w:basedOn w:val="794"/>
    <w:next w:val="794"/>
    <w:uiPriority w:val="39"/>
    <w:unhideWhenUsed/>
    <w:pPr>
      <w:spacing w:after="57"/>
    </w:pPr>
  </w:style>
  <w:style w:type="paragraph" w:styleId="1744">
    <w:name w:val="toc 2"/>
    <w:basedOn w:val="794"/>
    <w:next w:val="794"/>
    <w:uiPriority w:val="39"/>
    <w:unhideWhenUsed/>
    <w:pPr>
      <w:ind w:left="283"/>
      <w:spacing w:after="57"/>
    </w:pPr>
  </w:style>
  <w:style w:type="paragraph" w:styleId="1745">
    <w:name w:val="toc 3"/>
    <w:basedOn w:val="794"/>
    <w:next w:val="794"/>
    <w:uiPriority w:val="39"/>
    <w:unhideWhenUsed/>
    <w:pPr>
      <w:ind w:left="567"/>
      <w:spacing w:after="57"/>
    </w:pPr>
  </w:style>
  <w:style w:type="paragraph" w:styleId="1746">
    <w:name w:val="toc 4"/>
    <w:basedOn w:val="794"/>
    <w:next w:val="794"/>
    <w:uiPriority w:val="39"/>
    <w:unhideWhenUsed/>
    <w:pPr>
      <w:ind w:left="850"/>
      <w:spacing w:after="57"/>
    </w:pPr>
  </w:style>
  <w:style w:type="paragraph" w:styleId="1747">
    <w:name w:val="toc 5"/>
    <w:basedOn w:val="794"/>
    <w:next w:val="794"/>
    <w:uiPriority w:val="39"/>
    <w:unhideWhenUsed/>
    <w:pPr>
      <w:ind w:left="1134"/>
      <w:spacing w:after="57"/>
    </w:pPr>
  </w:style>
  <w:style w:type="paragraph" w:styleId="1748">
    <w:name w:val="toc 6"/>
    <w:basedOn w:val="794"/>
    <w:next w:val="794"/>
    <w:uiPriority w:val="39"/>
    <w:unhideWhenUsed/>
    <w:pPr>
      <w:ind w:left="1417"/>
      <w:spacing w:after="57"/>
    </w:pPr>
  </w:style>
  <w:style w:type="paragraph" w:styleId="1749">
    <w:name w:val="toc 7"/>
    <w:basedOn w:val="794"/>
    <w:next w:val="794"/>
    <w:uiPriority w:val="39"/>
    <w:unhideWhenUsed/>
    <w:pPr>
      <w:ind w:left="1701"/>
      <w:spacing w:after="57"/>
    </w:pPr>
  </w:style>
  <w:style w:type="paragraph" w:styleId="1750">
    <w:name w:val="toc 8"/>
    <w:basedOn w:val="794"/>
    <w:next w:val="794"/>
    <w:uiPriority w:val="39"/>
    <w:unhideWhenUsed/>
    <w:pPr>
      <w:ind w:left="1984"/>
      <w:spacing w:after="57"/>
    </w:pPr>
  </w:style>
  <w:style w:type="paragraph" w:styleId="1751">
    <w:name w:val="toc 9"/>
    <w:basedOn w:val="794"/>
    <w:next w:val="794"/>
    <w:uiPriority w:val="39"/>
    <w:unhideWhenUsed/>
    <w:pPr>
      <w:ind w:left="2268"/>
      <w:spacing w:after="57"/>
    </w:pPr>
  </w:style>
  <w:style w:type="paragraph" w:styleId="1752">
    <w:name w:val="table of figures"/>
    <w:basedOn w:val="794"/>
    <w:next w:val="794"/>
    <w:uiPriority w:val="99"/>
    <w:unhideWhenUsed/>
  </w:style>
  <w:style w:type="paragraph" w:styleId="1753" w:customStyle="1">
    <w:name w:val="Верхний колонтитул1"/>
    <w:basedOn w:val="794"/>
    <w:uiPriority w:val="99"/>
    <w:unhideWhenUsed/>
    <w:pPr>
      <w:tabs>
        <w:tab w:val="center" w:pos="4677" w:leader="none"/>
        <w:tab w:val="right" w:pos="9355" w:leader="none"/>
      </w:tabs>
    </w:pPr>
  </w:style>
  <w:style w:type="paragraph" w:styleId="1754" w:customStyle="1">
    <w:name w:val="Нижний колонтитул1"/>
    <w:basedOn w:val="794"/>
    <w:uiPriority w:val="99"/>
    <w:unhideWhenUsed/>
    <w:pPr>
      <w:tabs>
        <w:tab w:val="center" w:pos="4677" w:leader="none"/>
        <w:tab w:val="right" w:pos="9355" w:leader="none"/>
      </w:tabs>
    </w:pPr>
  </w:style>
  <w:style w:type="paragraph" w:styleId="1755" w:customStyle="1">
    <w:name w:val="Название объекта1"/>
    <w:basedOn w:val="794"/>
    <w:next w:val="794"/>
    <w:link w:val="1613"/>
    <w:uiPriority w:val="35"/>
    <w:semiHidden/>
    <w:unhideWhenUsed/>
    <w:qFormat/>
    <w:pPr>
      <w:ind w:firstLine="709"/>
      <w:jc w:val="both"/>
      <w:widowControl/>
    </w:pPr>
    <w:rPr>
      <w:rFonts w:ascii="Calibri" w:hAnsi="Calibri" w:eastAsia="Calibri"/>
      <w:b/>
      <w:bCs/>
      <w:color w:val="4f81bd" w:themeColor="accent1"/>
      <w:sz w:val="18"/>
      <w:szCs w:val="18"/>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customXml" Target="../customXml/item1.xml" /><Relationship Id="rId16" Type="http://schemas.openxmlformats.org/officeDocument/2006/relationships/image" Target="media/image1.jpg"/><Relationship Id="rId17" Type="http://schemas.openxmlformats.org/officeDocument/2006/relationships/image" Target="media/image2.jpg"/><Relationship Id="rId18"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AE21E-95BE-44BD-9C0B-B6FB5343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Р7-Офис/2025.3.1.923</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L.Konovalova</dc:creator>
  <cp:lastModifiedBy>User</cp:lastModifiedBy>
  <cp:revision>37</cp:revision>
  <dcterms:created xsi:type="dcterms:W3CDTF">2026-03-13T13:50:00Z</dcterms:created>
  <dcterms:modified xsi:type="dcterms:W3CDTF">2026-04-06T08:00:12Z</dcterms:modified>
</cp:coreProperties>
</file>