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84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 внесении изменени</w:t>
      </w:r>
      <w:r>
        <w:rPr>
          <w:rFonts w:ascii="Times New Roman" w:hAnsi="Times New Roman" w:eastAsia="Times New Roman" w:cs="Times New Roman"/>
          <w:sz w:val="28"/>
        </w:rPr>
        <w:t xml:space="preserve">й</w:t>
      </w:r>
      <w:r>
        <w:rPr>
          <w:rFonts w:ascii="Times New Roman" w:hAnsi="Times New Roman" w:eastAsia="Times New Roman" w:cs="Times New Roman"/>
          <w:sz w:val="28"/>
        </w:rPr>
        <w:t xml:space="preserve"> в Прогнозн</w:t>
      </w:r>
      <w:r>
        <w:rPr>
          <w:rFonts w:ascii="Times New Roman" w:hAnsi="Times New Roman" w:eastAsia="Times New Roman" w:cs="Times New Roman"/>
          <w:sz w:val="28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план </w:t>
      </w:r>
      <w:r>
        <w:rPr>
          <w:rFonts w:ascii="Times New Roman" w:hAnsi="Times New Roman" w:eastAsia="Times New Roman" w:cs="Times New Roman"/>
          <w:sz w:val="28"/>
        </w:rPr>
        <w:t xml:space="preserve">приватизации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имущества города Ставрополя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 202</w:t>
      </w:r>
      <w:r>
        <w:rPr>
          <w:rFonts w:ascii="Times New Roman" w:hAnsi="Times New Roman" w:eastAsia="Times New Roman" w:cs="Times New Roman"/>
          <w:sz w:val="28"/>
        </w:rPr>
        <w:t xml:space="preserve">5</w:t>
      </w:r>
      <w:r>
        <w:rPr>
          <w:rFonts w:ascii="Times New Roman" w:hAnsi="Times New Roman" w:eastAsia="Times New Roman" w:cs="Times New Roman"/>
          <w:sz w:val="28"/>
        </w:rPr>
        <w:t xml:space="preserve">‒</w:t>
      </w:r>
      <w:r>
        <w:rPr>
          <w:rFonts w:ascii="Times New Roman" w:hAnsi="Times New Roman" w:eastAsia="Times New Roman" w:cs="Times New Roman"/>
          <w:sz w:val="28"/>
        </w:rPr>
        <w:t xml:space="preserve">2026</w:t>
      </w:r>
      <w:r>
        <w:rPr>
          <w:rFonts w:ascii="Times New Roman" w:hAnsi="Times New Roman" w:eastAsia="Times New Roman" w:cs="Times New Roman"/>
          <w:sz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sz w:val="28"/>
        </w:rPr>
        <w:fldChar w:fldCharType="begin"/>
      </w:r>
      <w:r>
        <w:rPr>
          <w:rFonts w:ascii="Times New Roman" w:hAnsi="Times New Roman" w:eastAsia="Times New Roman" w:cs="Times New Roman"/>
          <w:sz w:val="28"/>
        </w:rPr>
        <w:instrText xml:space="preserve">HYPERLINK "consultantplus://offline/ref=E5F646189889CDA6A6388767A9B3609EF2892AC889FF5FB7D3586E29FD1D044934318F643ECAAB734B3BA8647Fp117I"</w:instrText>
      </w:r>
      <w:r>
        <w:rPr>
          <w:rFonts w:ascii="Times New Roman" w:hAnsi="Times New Roman" w:eastAsia="Times New Roman" w:cs="Times New Roman"/>
          <w:sz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</w:rPr>
        <w:fldChar w:fldCharType="end"/>
      </w:r>
      <w:r>
        <w:rPr>
          <w:rFonts w:ascii="Times New Roman" w:hAnsi="Times New Roman" w:eastAsia="Times New Roman" w:cs="Times New Roman"/>
          <w:sz w:val="28"/>
        </w:rPr>
        <w:t xml:space="preserve"> от 21 декабря 2001 года                </w:t>
      </w:r>
      <w:r>
        <w:rPr>
          <w:rFonts w:ascii="Times New Roman" w:hAnsi="Times New Roman" w:eastAsia="Times New Roman" w:cs="Times New Roman"/>
          <w:sz w:val="28"/>
        </w:rPr>
        <w:t xml:space="preserve">№ 178-ФЗ «О приватизации государственного и муниципального имущества»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fldChar w:fldCharType="begin"/>
      </w:r>
      <w:r>
        <w:rPr>
          <w:rFonts w:ascii="Times New Roman" w:hAnsi="Times New Roman" w:eastAsia="Times New Roman" w:cs="Times New Roman"/>
          <w:sz w:val="28"/>
        </w:rPr>
        <w:instrText xml:space="preserve">HYPERLINK "consultantplus://offline/ref=E5F646189889CDA6A638996ABFDF3E94F68174CD88F252E78C08687EA24D021C6671D13D7C8EB8724225A264751C03EBB551719E498C586F120C3C72p11BI"</w:instrText>
      </w:r>
      <w:r>
        <w:rPr>
          <w:rFonts w:ascii="Times New Roman" w:hAnsi="Times New Roman" w:eastAsia="Times New Roman" w:cs="Times New Roman"/>
          <w:sz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</w:rPr>
        <w:t xml:space="preserve">статьей 71</w:t>
      </w:r>
      <w:r>
        <w:rPr>
          <w:rFonts w:ascii="Times New Roman" w:hAnsi="Times New Roman" w:eastAsia="Times New Roman" w:cs="Times New Roman"/>
          <w:sz w:val="28"/>
        </w:rPr>
        <w:fldChar w:fldCharType="end"/>
      </w:r>
      <w:r>
        <w:rPr>
          <w:rFonts w:ascii="Times New Roman" w:hAnsi="Times New Roman" w:eastAsia="Times New Roman" w:cs="Times New Roman"/>
          <w:sz w:val="28"/>
        </w:rPr>
        <w:t xml:space="preserve"> Устава муниципального образования городского округа города Ставрополя Ставропольского края, </w:t>
      </w:r>
      <w:r>
        <w:rPr>
          <w:rFonts w:ascii="Times New Roman" w:hAnsi="Times New Roman" w:eastAsia="Times New Roman" w:cs="Times New Roman"/>
          <w:sz w:val="28"/>
        </w:rPr>
        <w:fldChar w:fldCharType="begin"/>
      </w:r>
      <w:r>
        <w:rPr>
          <w:rFonts w:ascii="Times New Roman" w:hAnsi="Times New Roman" w:eastAsia="Times New Roman" w:cs="Times New Roman"/>
          <w:sz w:val="28"/>
        </w:rPr>
        <w:instrText xml:space="preserve">HYPERLINK "consultantplus://offline/ref=E5F646189889CDA6A638996ABFDF3E94F68174CD88F451E78B0E687EA24D021C6671D13D6E8EE07E4325B464740955BAF3p014I"</w:instrText>
      </w:r>
      <w:r>
        <w:rPr>
          <w:rFonts w:ascii="Times New Roman" w:hAnsi="Times New Roman" w:eastAsia="Times New Roman" w:cs="Times New Roman"/>
          <w:sz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</w:rPr>
        <w:t xml:space="preserve">решением</w:t>
      </w:r>
      <w:r>
        <w:rPr>
          <w:rFonts w:ascii="Times New Roman" w:hAnsi="Times New Roman" w:eastAsia="Times New Roman" w:cs="Times New Roman"/>
          <w:sz w:val="28"/>
        </w:rPr>
        <w:fldChar w:fldCharType="end"/>
      </w:r>
      <w:r>
        <w:rPr>
          <w:rFonts w:ascii="Times New Roman" w:hAnsi="Times New Roman" w:eastAsia="Times New Roman" w:cs="Times New Roman"/>
          <w:sz w:val="28"/>
        </w:rPr>
        <w:t xml:space="preserve"> Ставропольской городской Думы от 27 ноября 2013 г. № 428 «Об утверждении </w:t>
      </w:r>
      <w:r>
        <w:rPr>
          <w:rFonts w:ascii="Times New Roman" w:hAnsi="Times New Roman" w:eastAsia="Times New Roman" w:cs="Times New Roman"/>
          <w:sz w:val="28"/>
        </w:rPr>
        <w:t xml:space="preserve">Положения                о приватизации</w:t>
      </w:r>
      <w:r>
        <w:rPr>
          <w:rFonts w:ascii="Times New Roman" w:hAnsi="Times New Roman" w:eastAsia="Times New Roman" w:cs="Times New Roman"/>
          <w:sz w:val="28"/>
        </w:rPr>
        <w:t xml:space="preserve"> муниципального имущества города Ставрополя» Ставропольская городская Дума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1.</w:t>
      </w:r>
      <w:r>
        <w:rPr>
          <w:rFonts w:ascii="Times New Roman" w:hAnsi="Times New Roman" w:eastAsia="Times New Roman" w:cs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Внести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Прогнозн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ый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план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приватизации муниципального имущества города Ставрополя на 202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‒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202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годы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утвержденн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ый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решением Ставропольской городской Думы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от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27 ноября 2024 г.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№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351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«О Прогнозном плане приватизации муниципального имущества города Ставрополя на 202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‒202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годы» (с изменениями, внесенными решением Ставропольской  городской Думы от 25 июня 2025 г. № 442),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следующие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изменения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1)</w:t>
      </w:r>
      <w:r>
        <w:rPr>
          <w:rFonts w:ascii="Times New Roman" w:hAnsi="Times New Roman" w:eastAsia="Times New Roman" w:cs="Times New Roman"/>
          <w:b w:val="0"/>
          <w:spacing w:val="0"/>
          <w:sz w:val="28"/>
        </w:rPr>
        <w:t xml:space="preserve"> в разделе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II «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Муниципальное имущество города Ставрополя, приватизация которого планируется на 2025–2026 годы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»: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а)</w:t>
      </w:r>
      <w:r>
        <w:rPr>
          <w:rFonts w:ascii="Times New Roman" w:hAnsi="Times New Roman" w:eastAsia="Times New Roman" w:cs="Times New Roman"/>
          <w:b w:val="0"/>
          <w:spacing w:val="0"/>
          <w:sz w:val="28"/>
        </w:rPr>
        <w:t xml:space="preserve"> в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Перечне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муниципального имущества города Ставрополя, которое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планируется приватизировать в 2025 году путем продажи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на аукционе, посредством публичного предложения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строки 1, 3 исключить;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-49190</wp:posOffset>
                </wp:positionH>
                <wp:positionV relativeFrom="paragraph">
                  <wp:posOffset>776591</wp:posOffset>
                </wp:positionV>
                <wp:extent cx="238125" cy="295275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38124" cy="29527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6144;o:allowoverlap:true;o:allowincell:true;mso-position-horizontal-relative:text;margin-left:-3.87pt;mso-position-horizontal:absolute;mso-position-vertical-relative:text;margin-top:61.15pt;mso-position-vertical:absolute;width:18.75pt;height:23.25pt;mso-wrap-distance-left:9.07pt;mso-wrap-distance-top:0.00pt;mso-wrap-distance-right:9.07pt;mso-wrap-distance-bottom:0.00pt;v-text-anchor:top;visibility:visible;" filled="f" strokecolor="#FFFFFF" strokeweight="0.50pt">
                <v:stroke dashstyle="solid"/>
                <v:textbox inset="0,0,0,0">
                  <w:txbxContent>
                    <w:p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  <w:t xml:space="preserve">«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sz w:val="28"/>
        </w:rPr>
        <w:t xml:space="preserve">б)</w:t>
      </w:r>
      <w:r>
        <w:rPr>
          <w:rFonts w:ascii="Times New Roman" w:hAnsi="Times New Roman" w:eastAsia="Times New Roman" w:cs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Перечень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муниципального имущества города Ставрополя, которое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планируется приватизировать в 2026 году путем продажи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на аукционе, посредством публичного предложения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дополнить строками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‒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следующего содержания: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tbl>
      <w:tblPr>
        <w:tblStyle w:val="715"/>
        <w:tblW w:w="0" w:type="auto"/>
        <w:tblInd w:w="312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118"/>
        <w:gridCol w:w="5244"/>
      </w:tblGrid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25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18" w:type="dxa"/>
            <w:vMerge w:val="restart"/>
            <w:textDirection w:val="lrTb"/>
            <w:noWrap w:val="false"/>
          </w:tcPr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Нежилое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помещение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, нежилое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244" w:type="dxa"/>
            <w:vMerge w:val="restart"/>
            <w:textDirection w:val="lrTb"/>
            <w:noWrap w:val="false"/>
          </w:tcPr>
          <w:p>
            <w:pPr>
              <w:pStyle w:val="900"/>
              <w:contextualSpacing w:val="0"/>
              <w:ind w:lef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pacing w:val="-6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Ставропольский край, город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Ставрополь,  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улица Тухачевского,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22/4, в квартале 560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помещения № 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41–43,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площадью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</w:rPr>
              <w:t xml:space="preserve">100,2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28"/>
              </w:rPr>
            </w:r>
            <w:r>
              <w:rPr>
                <w:rFonts w:ascii="Times New Roman" w:hAnsi="Times New Roman" w:cs="Times New Roman"/>
                <w:spacing w:val="-6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этаж: подвал, кадастровый номер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26:12:011503:8981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2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18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Нежилое помещение, нежилое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244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Ставропольский край, город Ставрополь,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улица Объездная, 8, помещение № 74, площадью 8,2 кв.м, этаж: 01, кадастровый номер 26:12:030306:810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Автобус для перевозки детей,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марка,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модель            ТС – ПАЗ 32053-70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244" w:type="dxa"/>
            <w:textDirection w:val="lrTb"/>
            <w:noWrap w:val="false"/>
          </w:tcPr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Идентификационный номер (VIN) –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Х1M3205BXJ0000160,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год изготовления ТС –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2018,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категория ТС –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цвет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желтый,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мощность двигателя – 122,4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л.с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./90 кВт,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рабочий объем двигателя – 4 670 куб.см,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тип двигателя – бензиновый,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государственный регистрационный знак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В242УА126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>
          <w:trHeight w:val="20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2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afterAutospacing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18" w:type="dxa"/>
            <w:textDirection w:val="lrTb"/>
            <w:noWrap w:val="false"/>
          </w:tcPr>
          <w:p>
            <w:pPr>
              <w:pStyle w:val="900"/>
              <w:contextualSpacing w:val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Погрузчик  телескопический,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contextualSpacing w:val="0"/>
              <w:jc w:val="left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марка, модель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 w:val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MERLO ROTO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4521MCSS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244" w:type="dxa"/>
            <w:textDirection w:val="lrTb"/>
            <w:noWrap w:val="false"/>
          </w:tcPr>
          <w:p>
            <w:pPr>
              <w:pStyle w:val="900"/>
              <w:contextualSpacing w:val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Заводской номер машины (рамы) – ZF1RT2101C1099280,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год выпуска –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2011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цвет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зеленый,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номер двигателя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833366,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мощность двигателя – 145,52 л.с./107 кВт,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900"/>
              <w:contextualSpacing w:val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вид движителя – колесный,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contextualSpacing w:val="0"/>
              <w:jc w:val="left"/>
              <w:spacing w:before="0"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200532</wp:posOffset>
                      </wp:positionV>
                      <wp:extent cx="374650" cy="352425"/>
                      <wp:effectExtent l="3175" t="3175" r="3175" b="317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374649" cy="3524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</w:rPr>
                                    <w:t xml:space="preserve">»;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6144;o:allowoverlap:true;o:allowincell:true;mso-position-horizontal-relative:text;margin-left:256.50pt;mso-position-horizontal:absolute;mso-position-vertical-relative:text;margin-top:15.79pt;mso-position-vertical:absolute;width:29.50pt;height:27.75pt;mso-wrap-distance-left:9.07pt;mso-wrap-distance-top:0.00pt;mso-wrap-distance-right:9.07pt;mso-wrap-distance-bottom:0.00pt;rotation:0;v-text-anchor:top;visibility:visible;" filled="f" strokecolor="#FFFFFF" strokeweight="0.50pt">
                      <v:stroke dashstyle="solid"/>
                      <v:textbox inset="0,0,0,0"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»;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государственный регистрационный знак –                  26 СХ 1274 </w:t>
            </w: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</w:tbl>
    <w:p>
      <w:pPr>
        <w:ind w:firstLine="708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 в Разделе III «Прогноз объемов поступлений в бюджет города Ставрополя от реализации муниципального имущества»: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абзац первый изложить в следующей редакции: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«Поступления в бюджет города Ставрополя доходов от реализации муниципального имущества ожидаются в сумме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16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923,14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тыс. рублей                       (с учетом НДС), в том числе по годам:»;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spacing w:after="0" w:afterAutospacing="0" w:line="240" w:lineRule="auto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третьем цифры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150,50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 заменить цифрами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«8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141,50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2. Настоящее решение вступает в </w:t>
      </w:r>
      <w:r>
        <w:rPr>
          <w:rFonts w:ascii="Times New Roman" w:hAnsi="Times New Roman" w:eastAsia="Times New Roman" w:cs="Times New Roman"/>
          <w:sz w:val="28"/>
        </w:rPr>
        <w:t xml:space="preserve">силу со дня ег</w:t>
      </w:r>
      <w:r>
        <w:rPr>
          <w:rFonts w:ascii="Times New Roman" w:hAnsi="Times New Roman" w:eastAsia="Times New Roman" w:cs="Times New Roman"/>
          <w:sz w:val="28"/>
        </w:rPr>
        <w:t xml:space="preserve">о под</w:t>
      </w:r>
      <w:r>
        <w:rPr>
          <w:rFonts w:ascii="Times New Roman" w:hAnsi="Times New Roman" w:eastAsia="Times New Roman" w:cs="Times New Roman"/>
          <w:sz w:val="28"/>
        </w:rPr>
        <w:t xml:space="preserve">писания, подлежит официальному опубликованию в газете «Вечерний Ставрополь», размещению на официальном сайте администрации города Ставрополя                    и на официальном сайте Российской Федерации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размещения информации                  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проведении торгов.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contextualSpacing w:val="0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56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5" w:customStyle="1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906" w:customStyle="1">
    <w:name w:val="Обычный (веб)"/>
    <w:basedOn w:val="846"/>
    <w:next w:val="860"/>
    <w:link w:val="84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136</cp:revision>
  <dcterms:created xsi:type="dcterms:W3CDTF">2017-12-11T11:20:00Z</dcterms:created>
  <dcterms:modified xsi:type="dcterms:W3CDTF">2026-07-08T09:24:27Z</dcterms:modified>
</cp:coreProperties>
</file>