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60018A">
        <w:rPr>
          <w:rFonts w:ascii="Times New Roman" w:eastAsia="Times New Roman" w:hAnsi="Times New Roman" w:cs="Times New Roman"/>
          <w:sz w:val="28"/>
          <w:szCs w:val="28"/>
        </w:rPr>
        <w:t>4/15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66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977039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>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ов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66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60018A">
        <w:rPr>
          <w:rFonts w:ascii="Times New Roman" w:eastAsia="TimesNewRomanPSMT" w:hAnsi="Times New Roman" w:cs="Times New Roman"/>
          <w:sz w:val="28"/>
          <w:szCs w:val="28"/>
        </w:rPr>
        <w:t>Масленко</w:t>
      </w:r>
      <w:proofErr w:type="spellEnd"/>
      <w:r w:rsidR="0060018A">
        <w:rPr>
          <w:rFonts w:ascii="Times New Roman" w:eastAsia="TimesNewRomanPSMT" w:hAnsi="Times New Roman" w:cs="Times New Roman"/>
          <w:sz w:val="28"/>
          <w:szCs w:val="28"/>
        </w:rPr>
        <w:t xml:space="preserve"> Инну Сергеевну</w:t>
      </w:r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60018A">
        <w:rPr>
          <w:rFonts w:ascii="Times New Roman" w:eastAsia="TimesNewRomanPSMT" w:hAnsi="Times New Roman" w:cs="Times New Roman"/>
          <w:sz w:val="28"/>
          <w:szCs w:val="28"/>
        </w:rPr>
        <w:t>66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60018A" w:rsidRDefault="0060018A" w:rsidP="00600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Зенкову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Татьяну Витальевну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>
        <w:rPr>
          <w:rFonts w:ascii="Times New Roman" w:eastAsia="TimesNewRomanPSMT" w:hAnsi="Times New Roman" w:cs="Times New Roman"/>
          <w:sz w:val="28"/>
          <w:szCs w:val="28"/>
        </w:rPr>
        <w:t>66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60018A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NewRomanPSMT" w:hAnsi="Times New Roman" w:cs="Times New Roman"/>
          <w:sz w:val="28"/>
          <w:szCs w:val="28"/>
        </w:rPr>
        <w:t>3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576B1"/>
    <w:rsid w:val="004844A5"/>
    <w:rsid w:val="004F11A1"/>
    <w:rsid w:val="005728B5"/>
    <w:rsid w:val="005C176C"/>
    <w:rsid w:val="005D7794"/>
    <w:rsid w:val="0060018A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C1427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D409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Смагина</dc:creator>
  <cp:lastModifiedBy>Кургузкина Анна Александровна</cp:lastModifiedBy>
  <cp:revision>2</cp:revision>
  <cp:lastPrinted>2021-06-03T10:41:00Z</cp:lastPrinted>
  <dcterms:created xsi:type="dcterms:W3CDTF">2021-06-03T10:45:00Z</dcterms:created>
  <dcterms:modified xsi:type="dcterms:W3CDTF">2021-06-03T10:45:00Z</dcterms:modified>
</cp:coreProperties>
</file>