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Отчет депутата Ставропольской городской Думы Геннадия Тищенко</w:t>
      </w: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40"/>
          <w:szCs w:val="40"/>
        </w:rPr>
      </w:r>
    </w:p>
    <w:p>
      <w:pPr>
        <w:jc w:val="center"/>
        <w:spacing w:line="276" w:lineRule="auto"/>
        <w:rPr>
          <w:sz w:val="36"/>
          <w:szCs w:val="36"/>
          <w:highlight w:val="none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о проделанной работе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за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202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4 год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  <w:highlight w:val="none"/>
        </w:rPr>
      </w:r>
    </w:p>
    <w:p>
      <w:pPr>
        <w:spacing w:line="276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pacing w:line="276" w:lineRule="auto"/>
        <w:shd w:val="nil" w:color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Работа в комитетах, комиссиях и рабочих группах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отчетном периоде участвовал в работе комитетов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бюджету, экономическому развитию, инвестиционной и внешнеэкономической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деятельности, малому и среднему предпринимательству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комитета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контролю за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Утверждение бюджета города – одна из ключевых задач Ставропольской городской Думы и относится к её исключительным полномочиям, согласно Уст</w:t>
      </w:r>
      <w:r>
        <w:rPr>
          <w:rFonts w:ascii="Times New Roman" w:hAnsi="Times New Roman"/>
          <w:color w:val="000000"/>
          <w:sz w:val="28"/>
          <w:szCs w:val="28"/>
        </w:rPr>
        <w:t xml:space="preserve">аву города.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комитетом </w:t>
      </w:r>
      <w:r>
        <w:rPr>
          <w:rFonts w:ascii="Times New Roman" w:hAnsi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бюджету, экономическому развитию, инвестиционной и внешнеэкономической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деятельности, малому и среднему предпринимательству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проведено 23 заседания, на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которых рассмотрен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46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/>
          <w:color w:val="000000"/>
          <w:sz w:val="28"/>
          <w:szCs w:val="28"/>
        </w:rPr>
        <w:t xml:space="preserve">, отнесенны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 к компетенции комитета.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Участвовал в работе комиссий и рабочих группах.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являются постоянно действующим консультативными органами, созданным в целях обеспечения реализации профильных вопросов.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Одним из важных вопросов рассматриваемых за отч</w:t>
      </w:r>
      <w:r>
        <w:rPr>
          <w:rFonts w:ascii="Times New Roman" w:hAnsi="Times New Roman"/>
          <w:color w:val="000000"/>
          <w:sz w:val="28"/>
          <w:szCs w:val="28"/>
        </w:rPr>
        <w:t xml:space="preserve">етyый период был о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реализации приоритетного проекта «Формирование современной городской среды».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отчетно</w:t>
      </w:r>
      <w:r>
        <w:rPr>
          <w:rFonts w:ascii="Times New Roman" w:hAnsi="Times New Roman"/>
          <w:color w:val="000000"/>
          <w:sz w:val="28"/>
          <w:szCs w:val="28"/>
        </w:rPr>
        <w:t xml:space="preserve">го периода проводил личные приемы граждан, как на территории избирательного округа, согласно графика приема, так и в приемной партии «Единая Россия».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Особую эффективность показали тематические приемы, посвященные отдельным отраслям. Это позволило привлекат</w:t>
      </w:r>
      <w:r>
        <w:rPr>
          <w:rFonts w:ascii="Times New Roman" w:hAnsi="Times New Roman"/>
          <w:color w:val="000000"/>
          <w:sz w:val="28"/>
          <w:szCs w:val="28"/>
        </w:rPr>
        <w:t xml:space="preserve">ь профильных специа</w:t>
      </w:r>
      <w:r>
        <w:rPr>
          <w:rFonts w:ascii="Times New Roman" w:hAnsi="Times New Roman"/>
          <w:color w:val="000000"/>
          <w:sz w:val="28"/>
          <w:szCs w:val="28"/>
        </w:rPr>
        <w:t xml:space="preserve">листов прямо на прием граждан и оказывать более адресную и квалифицированную помощь заявителям. Все обращения, поступившие за этот период, были рассмотрены, по ним даны ответы, требующие более глубокой проработки перенаправлены в компетентные органы для да</w:t>
      </w:r>
      <w:r>
        <w:rPr>
          <w:rFonts w:ascii="Times New Roman" w:hAnsi="Times New Roman"/>
          <w:color w:val="000000"/>
          <w:sz w:val="28"/>
          <w:szCs w:val="28"/>
        </w:rPr>
        <w:t xml:space="preserve">льнейшего решения. В своей деятельности считаю важным, чтобы каждый житель мог получить квалифицированную необходимую помощь.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0"/>
        <w:jc w:val="left"/>
        <w:spacing w:after="0" w:line="276" w:lineRule="auto"/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Депутатская деятельность и мероприятия.</w:t>
      </w: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r>
    </w:p>
    <w:p>
      <w:pPr>
        <w:ind w:firstLine="0"/>
        <w:jc w:val="left"/>
        <w:spacing w:after="0" w:line="276" w:lineRule="auto"/>
        <w:rPr>
          <w:rFonts w:ascii="Times New Roman" w:hAnsi="Times New Roman"/>
          <w:b/>
          <w:bCs/>
          <w:color w:val="000000"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а</w:t>
      </w:r>
      <w:r>
        <w:rPr>
          <w:rFonts w:ascii="Times New Roman" w:hAnsi="Times New Roman"/>
          <w:color w:val="000000"/>
          <w:sz w:val="28"/>
          <w:szCs w:val="28"/>
        </w:rPr>
        <w:t xml:space="preserve">ктив</w:t>
      </w:r>
      <w:r>
        <w:rPr>
          <w:rFonts w:ascii="Times New Roman" w:hAnsi="Times New Roman"/>
          <w:color w:val="000000"/>
          <w:sz w:val="28"/>
          <w:szCs w:val="28"/>
        </w:rPr>
        <w:t xml:space="preserve">истов микрорайонов моего избирательного округа, членов секции «Здоровье»  на протяжении всего отчетного периода организовывал походы в Ставропольский дворец культуры и спорта на концерты духового оркестра имени Д.А. Осиновского. На протяжении многих лет, об</w:t>
      </w:r>
      <w:r>
        <w:rPr>
          <w:rFonts w:ascii="Times New Roman" w:hAnsi="Times New Roman"/>
          <w:color w:val="000000"/>
          <w:sz w:val="28"/>
          <w:szCs w:val="28"/>
        </w:rPr>
        <w:t xml:space="preserve">ъединенные мной команды активистов, единомышленников посещают концерты.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Выступил одним из организаторов </w:t>
      </w:r>
      <w:r>
        <w:rPr>
          <w:rFonts w:ascii="Times New Roman" w:hAnsi="Times New Roman"/>
          <w:color w:val="000000"/>
          <w:sz w:val="28"/>
          <w:szCs w:val="28"/>
        </w:rPr>
        <w:t xml:space="preserve">шахматного турнира на Кубок Ставропольской городской Думы, приуроченный к 79-й годовщине Победы в Великой Отечественной войне. При поддержке Молочного комбината «Ставропольский» городская Дума регулярно организует шахматные состязания. В</w:t>
      </w:r>
      <w:r>
        <w:rPr>
          <w:rFonts w:ascii="Times New Roman" w:hAnsi="Times New Roman"/>
          <w:color w:val="000000"/>
          <w:sz w:val="28"/>
          <w:szCs w:val="28"/>
        </w:rPr>
        <w:t xml:space="preserve"> этом году турнир собрал рекордное количество участников – 124 человека.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ля детей из Белгорода организовал экскурсию на Молочный комбинат Ставропольский. Ребятам показали закулисье завода. Как признались они позже, исполнили их мечту, показав цех мороженного. Дети попробовали несколько видов натурального мороженного,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взяли с собой в дорогу продукцию цеха пекарни.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поручению Роспотребнадзора, по всей стране было отобрано 8 субъектов, которые попали в пилотный федеральный проект </w:t>
      </w:r>
      <w:hyperlink r:id="rId8" w:tooltip="https://t.me/tischenko111/727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«САНИТАРНЫЙ ЩИТ СТРАНЫ – БЕЗОПАСНОСТЬ ДЛЯ ЗДОРОВЬЯ и его коммуникационной стратегии «САНПРОСВЕТ».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Создали санитарный отряд на базе гимназии «ЛИК-Успех». Это группа ребят, которая на протяжении года изучала следующие темы: здоровье, питание, пр</w:t>
      </w:r>
      <w:r>
        <w:rPr>
          <w:rFonts w:ascii="Times New Roman" w:hAnsi="Times New Roman"/>
          <w:color w:val="000000"/>
          <w:sz w:val="28"/>
          <w:szCs w:val="28"/>
        </w:rPr>
        <w:t xml:space="preserve">офилактика и многое другое. Было проведено огромное количество мероприятий.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Принял участие в общегородском собрании граждан по выбору инициативных проектов для реализации в 2025 году в рамках программы Губернатора Ставропольского края. По программе в городе ежегодно реализуется несколько масштабных объектов.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Организовал для активистов микрорайона экскурсию в станицу Новотроицкую Изобильненского района в «Музей русского самовара».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Принял участие в торжественном мероприятии, посвященном дате окончания битвы за Кавказ, прошедшем на Крепостной г</w:t>
      </w:r>
      <w:r>
        <w:rPr>
          <w:rFonts w:ascii="Times New Roman" w:hAnsi="Times New Roman"/>
          <w:color w:val="000000"/>
          <w:sz w:val="28"/>
          <w:szCs w:val="28"/>
        </w:rPr>
        <w:t xml:space="preserve">оре, у мемориала «Огонь Вечной Славы». В нем приняли участие жители города Ставрополя, ветераны боевых действий, представители городских и краевых властей, духовенства, общественных организаций. Почтили минутой молчания память павших.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Гимназия «ЛИК-Успех» стала платформой для проведения интерактива по созданию фрагментов «Карты хода боевых действий в период 1941-1945 гг». Организовал мероприятие в школе по реализации социального арт-проекта, посвященного 80-летию Победы в Великой Отеч</w:t>
      </w:r>
      <w:r>
        <w:rPr>
          <w:rFonts w:ascii="Times New Roman" w:hAnsi="Times New Roman"/>
          <w:color w:val="000000"/>
          <w:sz w:val="28"/>
          <w:szCs w:val="28"/>
        </w:rPr>
        <w:t xml:space="preserve">ественной войне, которую мы будем праздновать в 2025 году. </w:t>
      </w:r>
      <w:r>
        <w:rPr>
          <w:rFonts w:ascii="Times New Roman" w:hAnsi="Times New Roman"/>
          <w:color w:val="000000"/>
          <w:sz w:val="28"/>
          <w:szCs w:val="28"/>
        </w:rPr>
        <w:t xml:space="preserve">Пре</w:t>
      </w:r>
      <w:r>
        <w:rPr>
          <w:rFonts w:ascii="Times New Roman" w:hAnsi="Times New Roman"/>
          <w:color w:val="000000"/>
          <w:sz w:val="28"/>
          <w:szCs w:val="28"/>
        </w:rPr>
        <w:t xml:space="preserve">зентация проекта в «ЛИК-Успех» сопровождалась концертом, организованным творческими гимназистами разных классов и викториной.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преддверии Нового Года на территории округа провел несколько новогодних мероприятий.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мероприятие были приглашены многодетные и нуждающиеся семьи.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 ждали сладкие подарки, а также встреча с главными героями Нового года — Дедом Морозом и Снегурочкой. Мероприятия проводились на открытых площадках и в помещениях советов микрорайонов.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С жителями города и коллегами по депутатскому корпусу принял участие в памятном мероприятии у мемориала Вечный огонь. Минутой памяти почтили Ставропольцев отдавших свои жизни в годы Великой Отечественной войны.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С перв</w:t>
      </w:r>
      <w:r>
        <w:rPr>
          <w:rFonts w:ascii="Times New Roman" w:hAnsi="Times New Roman"/>
          <w:color w:val="000000"/>
          <w:sz w:val="28"/>
          <w:szCs w:val="28"/>
        </w:rPr>
        <w:t xml:space="preserve">ых дней специальной военной операции моя семья активно участвует в оказании помощи нашим бойцам на фронте. На передовую отправились более 10  специализированных автомобиле, гуманитарные грузы, обмундирование, и эта работа ведется непрерывно. Добрые дела, с</w:t>
      </w:r>
      <w:r>
        <w:rPr>
          <w:rFonts w:ascii="Times New Roman" w:hAnsi="Times New Roman"/>
          <w:color w:val="000000"/>
          <w:sz w:val="28"/>
          <w:szCs w:val="28"/>
        </w:rPr>
        <w:t xml:space="preserve">тремление н</w:t>
      </w:r>
      <w:r>
        <w:rPr>
          <w:rFonts w:ascii="Times New Roman" w:hAnsi="Times New Roman"/>
          <w:color w:val="000000"/>
          <w:sz w:val="28"/>
          <w:szCs w:val="28"/>
        </w:rPr>
        <w:t xml:space="preserve">е остаться в стороне, когда любая помощь нужна Родине, когда важен вклад каждого, объединяет.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0"/>
        <w:jc w:val="left"/>
        <w:spacing w:after="0" w:line="276" w:lineRule="auto"/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Работа на территории избирательного округа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</w:t>
      </w: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преддверии Дня защитника Отечества навестил ветеранов Великой Отечественной войны своего избирательно округа. От имени Ставропольского регионального отделения Партии «Единая Россия» и Губернатора Ставропольского края Владимира Владимирова передал ветеран</w:t>
      </w:r>
      <w:r>
        <w:rPr>
          <w:rFonts w:ascii="Times New Roman" w:hAnsi="Times New Roman"/>
          <w:color w:val="000000"/>
          <w:sz w:val="28"/>
          <w:szCs w:val="28"/>
        </w:rPr>
        <w:t xml:space="preserve">ам подарки и конечно же слова благодарности за великий подвиг.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На моем избирательном округе провел мероприятия к Масленице. Весело с танцами, конкурсами, вкусными блинами от Молочного комбината, дети встречали п</w:t>
      </w:r>
      <w:r>
        <w:rPr>
          <w:rFonts w:ascii="Times New Roman" w:hAnsi="Times New Roman"/>
          <w:color w:val="000000"/>
          <w:sz w:val="28"/>
          <w:szCs w:val="28"/>
        </w:rPr>
        <w:t xml:space="preserve">раздник.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С приходом весны на территории избирательного округа возобновились работы по благоустройству, в 2024 удалось выполнить практически все намеченные планы. Провел рабочую встречу с представителями комитета городского хозяй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тва и подрядчиком. Предстояла масштабная работа по устройству тротуара по обе стороны улицы Тухачевского, от улицы 50 лет ВЛКСМ до улицы Доваторцев. Из года в год в городе продолжается устройство новых дорог, тротуаров, скверов, все для комфорта и удобства</w:t>
      </w:r>
      <w:r>
        <w:rPr>
          <w:rFonts w:ascii="Times New Roman" w:hAnsi="Times New Roman"/>
          <w:color w:val="000000"/>
          <w:sz w:val="28"/>
          <w:szCs w:val="28"/>
        </w:rPr>
        <w:t xml:space="preserve"> жителей и гостей краевой столицы.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отчетный период было проведено множество субботников, как общегородских так и в районе по инициативе жителей, поддержал их стремления и помог в организации. </w:t>
      </w:r>
      <w:r>
        <w:rPr>
          <w:rFonts w:ascii="Times New Roman" w:hAnsi="Times New Roman"/>
          <w:color w:val="000000"/>
          <w:sz w:val="28"/>
          <w:szCs w:val="28"/>
        </w:rPr>
        <w:t xml:space="preserve">Жители многоквартирных домов и предприниматели просили завести чернозем для благоустр</w:t>
      </w:r>
      <w:r>
        <w:rPr>
          <w:rFonts w:ascii="Times New Roman" w:hAnsi="Times New Roman"/>
          <w:color w:val="000000"/>
          <w:sz w:val="28"/>
          <w:szCs w:val="28"/>
        </w:rPr>
        <w:t xml:space="preserve">ойства клумб, высадки цветов и других зеленых насаждений.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тесном сотрудничестве с Молочным комбинатом Ставропольский провели множество экскурсий на предприятие для школьников. Все школы моего избирательного округа участвовали в них.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 с интересом прошли по цехам предприятия, познакомились со всем циклом производства продук</w:t>
      </w:r>
      <w:r>
        <w:rPr>
          <w:rFonts w:ascii="Times New Roman" w:hAnsi="Times New Roman"/>
          <w:color w:val="000000"/>
          <w:sz w:val="28"/>
          <w:szCs w:val="28"/>
        </w:rPr>
        <w:t xml:space="preserve">ции. В конце экскурсии ребят ждала, конечно же, дегустация мороженного.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 протяжении всего года навещал и помогал ветеранам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Мы в неоплатном долгу перед ними.</w:t>
      </w:r>
      <w:r>
        <w:rPr>
          <w:rFonts w:ascii="Times New Roman" w:hAnsi="Times New Roman"/>
          <w:color w:val="000000"/>
          <w:sz w:val="28"/>
          <w:szCs w:val="28"/>
        </w:rPr>
        <w:t xml:space="preserve"> С депутатом Государственной Думы Ольгой Тимофеевой поздравляли наших ветеранов со всеми праздниками. Ветераны </w:t>
      </w:r>
      <w:r>
        <w:rPr>
          <w:rFonts w:ascii="Times New Roman" w:hAnsi="Times New Roman"/>
          <w:color w:val="000000"/>
          <w:sz w:val="28"/>
          <w:szCs w:val="28"/>
        </w:rPr>
        <w:t xml:space="preserve">принадлежат к герои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ческому поколению, золотыми буквами вписавшему Победу в мировую историю, с честью прошедшему через тяжелейшие испытания военных лет</w:t>
      </w:r>
      <w:r>
        <w:rPr>
          <w:rFonts w:ascii="Times New Roman" w:hAnsi="Times New Roman"/>
          <w:color w:val="000000"/>
          <w:sz w:val="28"/>
          <w:szCs w:val="28"/>
        </w:rPr>
        <w:t xml:space="preserve">, мужественно восстанавливавшему страну, создававшему фундамент, надежно служащий нам и сегодня.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канун Дня Великой Победы по проезду Фестивальному вновь состоялось открытие «Стены памяти». Это событие уникальное для нашего города, ведь подобные акции никогда ранее не проводились внутри дворовых территорий. «Стена памяти» — это не просто фотографии г</w:t>
      </w:r>
      <w:r>
        <w:rPr>
          <w:rFonts w:ascii="Times New Roman" w:hAnsi="Times New Roman"/>
          <w:color w:val="000000"/>
          <w:sz w:val="28"/>
          <w:szCs w:val="28"/>
        </w:rPr>
        <w:t xml:space="preserve">ероев, это символ несломленного духа России, настоящего мужества и великой чести.</w:t>
        <w:br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Праздничное мероприятие приуроченное ко Дню защиты детей прошло на территории округа. Маленьких гостей ждали конкурсы, соревнования, танцы и подарки. Праздник призван в очередной раз напомнить взрослым, всему обществу о необходимости создания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безопасного, счастливого и благоприятного окружения для наших детей.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shd w:val="clear" w:color="auto" w:fill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 </w:t>
      </w:r>
      <w:r>
        <w:rPr>
          <w:rFonts w:ascii="Times New Roman" w:hAnsi="Times New Roman"/>
          <w:color w:val="000000"/>
          <w:sz w:val="28"/>
          <w:szCs w:val="28"/>
        </w:rPr>
        <w:t xml:space="preserve">Дню России для маленьких жителей окрага оорганзовал традиционный велозабег. Вожатыми детского лагеря были организованы конкурсы и состязания. Далее, во главе с председателем микрорайона, все вместе с флагами России,</w:t>
      </w:r>
      <w:r>
        <w:rPr>
          <w:rFonts w:ascii="Times New Roman" w:hAnsi="Times New Roman"/>
          <w:color w:val="000000"/>
          <w:sz w:val="28"/>
          <w:szCs w:val="28"/>
        </w:rPr>
        <w:t xml:space="preserve"> под песни, ребята провели велозабег. Также никто не остался без сладкого подарка, мороженным от Молочного комбината Ставропольский ребята завершили праздник.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shd w:val="clear" w:color="auto" w:fill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В период избирательной кампании от жителей округа многократно поступали обращения по устройству спорти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вн</w:t>
      </w:r>
      <w:r>
        <w:rPr>
          <w:rFonts w:ascii="Times New Roman" w:hAnsi="Times New Roman"/>
          <w:color w:val="000000"/>
          <w:sz w:val="28"/>
          <w:szCs w:val="28"/>
        </w:rPr>
        <w:t xml:space="preserve">ой площадки во дворе домов 46, 46/2, 46/3 по улице Доваторцев. Место уникальное, находящееся в центре микрорайона, позволяющее выполнить установку целог</w:t>
      </w:r>
      <w:r>
        <w:rPr>
          <w:rFonts w:ascii="Times New Roman" w:hAnsi="Times New Roman"/>
          <w:color w:val="000000"/>
          <w:sz w:val="28"/>
          <w:szCs w:val="28"/>
        </w:rPr>
        <w:t xml:space="preserve">о комплекс объектов для спорта, досуга и отдыха жителей. И вот, спустя некоторое время, совместными усилиями с администрацией города удалось реализовать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Площадка уникальна, а ее созданию предшествовала поб</w:t>
      </w:r>
      <w:r>
        <w:rPr>
          <w:rFonts w:ascii="Times New Roman" w:hAnsi="Times New Roman"/>
          <w:color w:val="000000"/>
          <w:sz w:val="28"/>
          <w:szCs w:val="28"/>
        </w:rPr>
        <w:t xml:space="preserve">еда на 13-ом всероссийского фестивале студенческого спорта, команды Ставропольского края.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В 30-м микрорайоне города Ставрополя организовал праздничное мероприятие посвященное Дню флага России.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протяжении всего времени проводил контроль хода выполнения работ по расширению улицы Шпаковская. </w:t>
      </w:r>
      <w:r>
        <w:rPr>
          <w:rFonts w:ascii="Times New Roman" w:hAnsi="Times New Roman"/>
          <w:color w:val="000000"/>
          <w:sz w:val="28"/>
          <w:szCs w:val="28"/>
        </w:rPr>
        <w:t xml:space="preserve">Раз</w:t>
      </w:r>
      <w:r>
        <w:rPr>
          <w:rFonts w:ascii="Times New Roman" w:hAnsi="Times New Roman"/>
          <w:color w:val="000000"/>
          <w:sz w:val="28"/>
          <w:szCs w:val="28"/>
        </w:rPr>
        <w:t xml:space="preserve">витие дорожной инфраструктуры краевой столицы не успевает за темпами строительства жилья, ввиду чего требуются оперативные меры по уменьшению загруженности дорог.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реконс</w:t>
      </w:r>
      <w:r>
        <w:rPr>
          <w:rFonts w:ascii="Times New Roman" w:hAnsi="Times New Roman"/>
          <w:color w:val="000000"/>
          <w:sz w:val="28"/>
          <w:szCs w:val="28"/>
        </w:rPr>
        <w:t xml:space="preserve">трукции проезжей части к ней прибавилась еще одна полоса, что позволило увеличить пропускную способность Шпаковской на промежутке от улицы 50 лет ВЛКСМ до улицы Доваторцев.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0"/>
        <w:jc w:val="left"/>
        <w:spacing w:after="0" w:line="276" w:lineRule="auto"/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Ш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кола грамотного потребителя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</w:t>
      </w:r>
      <w:r>
        <w:rPr>
          <w:rFonts w:ascii="Times New Roman" w:hAnsi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Являясь координатором Федерального партийного проекта «Школа грамотного потребителя» в Ставропольском крае ежегодно проводил множество мероприятий. 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Выступил организатором праздничного мероприятия, приуроченного ко Дню соседей вблизи дома Доваторцев, 37/3, а коллега из краевого парламента </w:t>
      </w:r>
      <w:r>
        <w:rPr>
          <w:rFonts w:ascii="Times New Roman" w:hAnsi="Times New Roman"/>
          <w:color w:val="000000"/>
          <w:sz w:val="28"/>
          <w:szCs w:val="28"/>
        </w:rPr>
        <w:t xml:space="preserve">Алексей Иванов преподнес жителям подарок - детскую спортивную площадку и комплекс спортивного оборудования. 2024 год был юбиле</w:t>
      </w:r>
      <w:r>
        <w:rPr>
          <w:rFonts w:ascii="Times New Roman" w:hAnsi="Times New Roman"/>
          <w:color w:val="000000"/>
          <w:sz w:val="28"/>
          <w:szCs w:val="28"/>
        </w:rPr>
        <w:t xml:space="preserve">йный - праздник отмечается 10 лет, кроме того и многоквартирный дом отмечал юбилей, ему 50 лет. В такие значимые для соседей даты, праздник получился по настоящему масштабным.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 базе Штаба общественной поддержки Ставропольского края прошла встреча с жителями многоквартирных домов, руководителями управляющих организаций Юго-Западного района краевой столицы с участниками федерального проекта Партии «Единая Россия» «Школа </w:t>
      </w:r>
      <w:r>
        <w:rPr>
          <w:rFonts w:ascii="Times New Roman" w:hAnsi="Times New Roman"/>
          <w:color w:val="000000"/>
          <w:sz w:val="28"/>
          <w:szCs w:val="28"/>
        </w:rPr>
        <w:t xml:space="preserve">грамотного потребителя», на которой обсудили актуальные вопросы сферы ЖКХ.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Ставропольском РО Партии «Единая Россия» принял участие в  селекторном совещании на тему «Совершенствование законодательства, регулирующего вопросы выплаты председателям советов многоквартирных домов». Тема актуальная и по настоящему животрепещущая.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ровел ряд встреч с жителями многоквартирных домов, приуроченных к 10-летию акции «Международный день соседей». Совместно с коллегой по депутатскому корпусу, членом общественного совета проекта ШГП в Ставропольском крае, депутатом </w:t>
      </w:r>
      <w:hyperlink r:id="rId9" w:tooltip="https://t.me/sm_medvedev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Сергеем Медведевым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встретились с активистами микрорайона. Праздник «Международный день соседей» на протяжении многих лет сближает соседей. На моем избирательном округе такие мероприятия проходят регулярно, соседи накрывают столы, поют песни, организуют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ы для детей. Проект «Школа грамотного потребителя» продолжает вести большую работу, направленную на укрепление добрососедских отношений.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На базе Регионального избирательного штаба Ставропольского края состоялось заседание общественного совета федерального партийного проекта «Школа грамотного потребителя». </w:t>
      </w:r>
      <w:r>
        <w:rPr>
          <w:rFonts w:ascii="Times New Roman" w:hAnsi="Times New Roman"/>
          <w:color w:val="000000"/>
          <w:sz w:val="28"/>
          <w:szCs w:val="28"/>
        </w:rPr>
        <w:t xml:space="preserve">На встрече присутствовали представители нескольких краевых ведомств – министерства жилищно-коммунального хозяйства, строительства и образования.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Региональном исполнительном комитете партии «Единая Россия» принял участие в совещании в режиме онлайн с коллегами из других регионов. На совещании подвели итог</w:t>
      </w:r>
      <w:r>
        <w:rPr>
          <w:rFonts w:ascii="Times New Roman" w:hAnsi="Times New Roman"/>
          <w:color w:val="000000"/>
          <w:sz w:val="28"/>
          <w:szCs w:val="28"/>
        </w:rPr>
        <w:t xml:space="preserve">и масштабной работы по проведению выборов Президента. Ставропольский край по традиции попадает в рейтинги одних из самых эффективных регионов по многим показателям. Коллеги из Москвы анонсировали неделю приемов сфере ЖКХ,  в рамках проекта «Школа грамотног</w:t>
      </w:r>
      <w:r>
        <w:rPr>
          <w:rFonts w:ascii="Times New Roman" w:hAnsi="Times New Roman"/>
          <w:color w:val="000000"/>
          <w:sz w:val="28"/>
          <w:szCs w:val="28"/>
        </w:rPr>
        <w:t xml:space="preserve">о потребителя.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ак координатор проекта в Ставропольском крае, принял участие в совещании, организованном главами районов Ставрополя по поручению главы города Ивана Ульянченко, с участием представителей управляющих организаций, а также предст</w:t>
      </w:r>
      <w:r>
        <w:rPr>
          <w:rFonts w:ascii="Times New Roman" w:hAnsi="Times New Roman"/>
          <w:color w:val="000000"/>
          <w:sz w:val="28"/>
          <w:szCs w:val="28"/>
        </w:rPr>
        <w:t xml:space="preserve">авителями районных прокуратур и жилинспекции. Совещание по вопросам готовности коммунальных служб к зимнему периоду совпало с фактическим наступлением зимы в краевой столице.</w:t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Прошедший год стал весьма плодотворным в части проведенных мероприятий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Большинство из них было направлено на работу с подрастающим поколением, ведь грамотных потребителей нужно воспитывать с детства. Проект «ШГП» в том числе, призван воспитывать правильное отношение к жилью и ресурсам, воспитывая будущих собственников 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тветственными и хозяйственными.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firstLine="0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tischenko111/727" TargetMode="External"/><Relationship Id="rId9" Type="http://schemas.openxmlformats.org/officeDocument/2006/relationships/hyperlink" Target="https://t.me/sm_medvede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2025-03-31T14:25:45Z</dcterms:modified>
</cp:coreProperties>
</file>