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1A" w:rsidRDefault="00055FBF" w:rsidP="00AB471A">
      <w:pPr>
        <w:pStyle w:val="31"/>
      </w:pPr>
      <w:r>
        <w:t>ТЕРРИТОРИАЛЬНАЯ ИЗБИРАТЕЛЬНАЯ КОМИССИЯ</w:t>
      </w:r>
      <w:r>
        <w:br/>
      </w:r>
      <w:r>
        <w:rPr>
          <w:rFonts w:ascii="Times New Roman" w:hAnsi="Times New Roman"/>
        </w:rPr>
        <w:t>ОКТЯБРЬСКОГО РАЙОНА ГОРОДА СТАВРОПОЛЯ</w:t>
      </w:r>
      <w:r w:rsidR="00AB471A">
        <w:rPr>
          <w:rFonts w:ascii="Times New Roman" w:hAnsi="Times New Roman"/>
        </w:rPr>
        <w:t xml:space="preserve">  </w:t>
      </w:r>
    </w:p>
    <w:p w:rsidR="00AB471A" w:rsidRDefault="00AB471A" w:rsidP="00AB471A">
      <w:pPr>
        <w:jc w:val="center"/>
        <w:rPr>
          <w:b/>
          <w:sz w:val="24"/>
        </w:rPr>
      </w:pPr>
    </w:p>
    <w:p w:rsidR="00AB471A" w:rsidRPr="00D659C5" w:rsidRDefault="00AB471A" w:rsidP="00AB471A">
      <w:pPr>
        <w:jc w:val="center"/>
        <w:rPr>
          <w:b/>
          <w:sz w:val="32"/>
          <w:szCs w:val="32"/>
        </w:rPr>
      </w:pPr>
      <w:r w:rsidRPr="00D659C5">
        <w:rPr>
          <w:b/>
          <w:sz w:val="32"/>
          <w:szCs w:val="32"/>
        </w:rPr>
        <w:t>ПОСТАНОВЛЕНИЕ</w:t>
      </w:r>
    </w:p>
    <w:p w:rsidR="00AB471A" w:rsidRDefault="00AB471A" w:rsidP="00AB471A">
      <w:pPr>
        <w:pStyle w:val="31"/>
        <w:rPr>
          <w:b w:val="0"/>
          <w:sz w:val="24"/>
        </w:rPr>
      </w:pPr>
    </w:p>
    <w:p w:rsidR="00AB471A" w:rsidRDefault="00EA7239" w:rsidP="00AB471A">
      <w:pPr>
        <w:rPr>
          <w:bCs/>
        </w:rPr>
      </w:pPr>
      <w:r>
        <w:rPr>
          <w:bCs/>
        </w:rPr>
        <w:t>14</w:t>
      </w:r>
      <w:r w:rsidR="00AB471A">
        <w:rPr>
          <w:bCs/>
        </w:rPr>
        <w:t xml:space="preserve"> </w:t>
      </w:r>
      <w:r w:rsidR="006210BB">
        <w:rPr>
          <w:bCs/>
        </w:rPr>
        <w:t>июня</w:t>
      </w:r>
      <w:r w:rsidR="00AB471A">
        <w:rPr>
          <w:bCs/>
        </w:rPr>
        <w:t xml:space="preserve"> 20</w:t>
      </w:r>
      <w:r w:rsidR="002C0487">
        <w:rPr>
          <w:bCs/>
        </w:rPr>
        <w:t>2</w:t>
      </w:r>
      <w:r>
        <w:rPr>
          <w:bCs/>
        </w:rPr>
        <w:t>4</w:t>
      </w:r>
      <w:r w:rsidR="00AB471A">
        <w:rPr>
          <w:bCs/>
        </w:rPr>
        <w:t xml:space="preserve"> г</w:t>
      </w:r>
      <w:r w:rsidR="00355AA5">
        <w:rPr>
          <w:bCs/>
        </w:rPr>
        <w:t>ода</w:t>
      </w:r>
      <w:r w:rsidR="00AB471A">
        <w:rPr>
          <w:bCs/>
        </w:rPr>
        <w:t xml:space="preserve">                                                                              </w:t>
      </w:r>
      <w:r w:rsidR="006F68DE">
        <w:rPr>
          <w:bCs/>
        </w:rPr>
        <w:t xml:space="preserve">      </w:t>
      </w:r>
      <w:r w:rsidR="00AB471A">
        <w:rPr>
          <w:bCs/>
        </w:rPr>
        <w:t xml:space="preserve">  № </w:t>
      </w:r>
      <w:r w:rsidR="00587B35">
        <w:rPr>
          <w:bCs/>
          <w:u w:val="single"/>
        </w:rPr>
        <w:t>108</w:t>
      </w:r>
      <w:r w:rsidR="009455AB" w:rsidRPr="006F68DE">
        <w:rPr>
          <w:bCs/>
          <w:u w:val="single"/>
        </w:rPr>
        <w:t>/</w:t>
      </w:r>
      <w:r w:rsidR="00587B35">
        <w:rPr>
          <w:bCs/>
          <w:u w:val="single"/>
        </w:rPr>
        <w:t>2024</w:t>
      </w:r>
    </w:p>
    <w:p w:rsidR="00AB471A" w:rsidRPr="008E343D" w:rsidRDefault="00AB471A" w:rsidP="00AB471A">
      <w:pPr>
        <w:pStyle w:val="31"/>
        <w:overflowPunct/>
        <w:autoSpaceDE/>
        <w:adjustRightInd/>
        <w:rPr>
          <w:rFonts w:ascii="Times New Roman" w:hAnsi="Times New Roman"/>
          <w:b w:val="0"/>
          <w:bCs/>
          <w:szCs w:val="28"/>
        </w:rPr>
      </w:pPr>
      <w:r w:rsidRPr="008E343D">
        <w:rPr>
          <w:rFonts w:ascii="Times New Roman" w:hAnsi="Times New Roman"/>
          <w:b w:val="0"/>
          <w:bCs/>
          <w:szCs w:val="28"/>
        </w:rPr>
        <w:t>г. Ставрополь</w:t>
      </w:r>
    </w:p>
    <w:p w:rsidR="00355AA5" w:rsidRDefault="00355AA5" w:rsidP="00AB471A">
      <w:pPr>
        <w:pStyle w:val="a3"/>
        <w:spacing w:line="240" w:lineRule="exact"/>
        <w:rPr>
          <w:bCs/>
        </w:rPr>
      </w:pPr>
    </w:p>
    <w:p w:rsidR="006827C7" w:rsidRDefault="00AB471A" w:rsidP="00AB471A">
      <w:pPr>
        <w:pStyle w:val="a3"/>
        <w:spacing w:line="240" w:lineRule="exact"/>
        <w:rPr>
          <w:bCs/>
        </w:rPr>
      </w:pPr>
      <w:r>
        <w:rPr>
          <w:bCs/>
        </w:rPr>
        <w:t>О</w:t>
      </w:r>
      <w:r w:rsidRPr="009B2979">
        <w:rPr>
          <w:bCs/>
        </w:rPr>
        <w:t xml:space="preserve"> </w:t>
      </w:r>
      <w:r>
        <w:rPr>
          <w:bCs/>
        </w:rPr>
        <w:t>бухгалтере</w:t>
      </w:r>
      <w:r w:rsidRPr="009B2979">
        <w:rPr>
          <w:bCs/>
        </w:rPr>
        <w:t xml:space="preserve"> </w:t>
      </w:r>
      <w:r>
        <w:rPr>
          <w:bCs/>
        </w:rPr>
        <w:t xml:space="preserve">территориальной </w:t>
      </w:r>
    </w:p>
    <w:p w:rsidR="00584A75" w:rsidRDefault="00AB471A" w:rsidP="00AB471A">
      <w:pPr>
        <w:pStyle w:val="a3"/>
        <w:spacing w:line="240" w:lineRule="exact"/>
        <w:rPr>
          <w:bCs/>
        </w:rPr>
      </w:pPr>
      <w:r w:rsidRPr="009B2979">
        <w:rPr>
          <w:bCs/>
        </w:rPr>
        <w:t xml:space="preserve">избирательной комиссии </w:t>
      </w:r>
    </w:p>
    <w:p w:rsidR="006827C7" w:rsidRDefault="00AB471A" w:rsidP="00AB471A">
      <w:pPr>
        <w:pStyle w:val="a3"/>
        <w:spacing w:line="240" w:lineRule="exact"/>
        <w:rPr>
          <w:bCs/>
        </w:rPr>
      </w:pPr>
      <w:r>
        <w:rPr>
          <w:bCs/>
        </w:rPr>
        <w:t>Октябрьского района</w:t>
      </w:r>
      <w:r w:rsidR="00EE3E8D">
        <w:rPr>
          <w:bCs/>
        </w:rPr>
        <w:t xml:space="preserve"> </w:t>
      </w:r>
    </w:p>
    <w:p w:rsidR="00904CCE" w:rsidRPr="00904CCE" w:rsidRDefault="00AB471A" w:rsidP="00AB471A">
      <w:pPr>
        <w:pStyle w:val="a3"/>
        <w:spacing w:line="240" w:lineRule="exact"/>
        <w:rPr>
          <w:bCs/>
        </w:rPr>
      </w:pPr>
      <w:r>
        <w:rPr>
          <w:bCs/>
        </w:rPr>
        <w:t>города Ставрополя</w:t>
      </w:r>
    </w:p>
    <w:p w:rsidR="00AB471A" w:rsidRPr="00D22A03" w:rsidRDefault="00AB471A" w:rsidP="00AB471A">
      <w:pPr>
        <w:pStyle w:val="a3"/>
        <w:spacing w:line="240" w:lineRule="exact"/>
        <w:rPr>
          <w:bCs/>
        </w:rPr>
      </w:pPr>
      <w:r>
        <w:rPr>
          <w:bCs/>
        </w:rPr>
        <w:t xml:space="preserve"> </w:t>
      </w:r>
    </w:p>
    <w:p w:rsidR="00AB471A" w:rsidRPr="000E7D6D" w:rsidRDefault="00074817" w:rsidP="00AB471A">
      <w:pPr>
        <w:pStyle w:val="1"/>
        <w:ind w:firstLine="697"/>
        <w:jc w:val="both"/>
      </w:pPr>
      <w:r>
        <w:rPr>
          <w:rFonts w:ascii="Times New Roman" w:hAnsi="Times New Roman"/>
        </w:rPr>
        <w:t>В соответствии с пунктом 19 стать</w:t>
      </w:r>
      <w:r w:rsidR="00E574B4">
        <w:rPr>
          <w:rFonts w:ascii="Times New Roman" w:hAnsi="Times New Roman"/>
        </w:rPr>
        <w:t>и</w:t>
      </w:r>
      <w:r w:rsidRPr="00C3378A">
        <w:rPr>
          <w:rFonts w:ascii="Times New Roman" w:hAnsi="Times New Roman"/>
        </w:rPr>
        <w:t xml:space="preserve"> 28 Федерального закона</w:t>
      </w:r>
      <w:r>
        <w:rPr>
          <w:rFonts w:ascii="Times New Roman" w:hAnsi="Times New Roman"/>
        </w:rPr>
        <w:t xml:space="preserve"> от 12 июня 2002 г</w:t>
      </w:r>
      <w:r w:rsidR="003C7EE5">
        <w:rPr>
          <w:rFonts w:ascii="Times New Roman" w:hAnsi="Times New Roman"/>
        </w:rPr>
        <w:t>ода</w:t>
      </w:r>
      <w:r w:rsidRPr="00C3378A">
        <w:rPr>
          <w:rFonts w:ascii="Times New Roman" w:hAnsi="Times New Roman"/>
        </w:rPr>
        <w:t xml:space="preserve"> № 67-ФЗ «Об основных гарантиях избирательных прав и права на участие в референдуме граждан Российской Федерации</w:t>
      </w:r>
      <w:r w:rsidR="001E589D">
        <w:rPr>
          <w:rFonts w:ascii="Times New Roman" w:hAnsi="Times New Roman"/>
        </w:rPr>
        <w:t>»</w:t>
      </w:r>
      <w:r w:rsidRPr="00C3378A">
        <w:rPr>
          <w:rFonts w:ascii="Times New Roman" w:hAnsi="Times New Roman"/>
        </w:rPr>
        <w:t xml:space="preserve">, </w:t>
      </w:r>
      <w:r w:rsidR="007C2C59" w:rsidRPr="00F86857">
        <w:rPr>
          <w:rFonts w:ascii="Times New Roman" w:hAnsi="Times New Roman"/>
          <w:szCs w:val="28"/>
        </w:rPr>
        <w:t>пунктом 1 части 6 статьи 34 Закона Ставропольского края</w:t>
      </w:r>
      <w:r w:rsidR="007C2C59">
        <w:rPr>
          <w:rFonts w:ascii="Times New Roman" w:hAnsi="Times New Roman"/>
          <w:szCs w:val="28"/>
        </w:rPr>
        <w:t xml:space="preserve"> </w:t>
      </w:r>
      <w:r w:rsidR="007C2C59" w:rsidRPr="00F86857">
        <w:rPr>
          <w:rFonts w:ascii="Times New Roman" w:hAnsi="Times New Roman"/>
          <w:szCs w:val="28"/>
        </w:rPr>
        <w:t>«О выборах Губернатора Ставропольского края», пунктом 19 статьи 8 Закона Ставропольского края «О системе избирательных комиссий в Ставропольском крае»</w:t>
      </w:r>
      <w:r w:rsidR="007C2C59">
        <w:rPr>
          <w:rFonts w:ascii="Times New Roman" w:hAnsi="Times New Roman"/>
          <w:szCs w:val="28"/>
        </w:rPr>
        <w:t xml:space="preserve"> </w:t>
      </w:r>
      <w:r w:rsidRPr="00C3378A">
        <w:rPr>
          <w:rFonts w:ascii="Times New Roman" w:hAnsi="Times New Roman"/>
        </w:rPr>
        <w:t>и</w:t>
      </w:r>
      <w:r>
        <w:rPr>
          <w:rFonts w:ascii="Times New Roman" w:hAnsi="Times New Roman"/>
          <w:bCs/>
        </w:rPr>
        <w:t xml:space="preserve"> Инструкцией</w:t>
      </w:r>
      <w:r w:rsidRPr="00C3378A">
        <w:rPr>
          <w:rFonts w:ascii="Times New Roman" w:hAnsi="Times New Roman"/>
          <w:bCs/>
        </w:rPr>
        <w:t xml:space="preserve"> о порядке открытия и ведения счетов, учета, отчетности и перечисления денежных средств, выделенных из бюджета Ставропольского края избирательной комиссии </w:t>
      </w:r>
      <w:r w:rsidR="008D63E0">
        <w:rPr>
          <w:rFonts w:ascii="Times New Roman" w:hAnsi="Times New Roman"/>
          <w:bCs/>
        </w:rPr>
        <w:t xml:space="preserve"> </w:t>
      </w:r>
      <w:r w:rsidRPr="00C3378A">
        <w:rPr>
          <w:rFonts w:ascii="Times New Roman" w:hAnsi="Times New Roman"/>
          <w:bCs/>
        </w:rPr>
        <w:t xml:space="preserve">Ставропольского </w:t>
      </w:r>
      <w:r w:rsidR="008D63E0">
        <w:rPr>
          <w:rFonts w:ascii="Times New Roman" w:hAnsi="Times New Roman"/>
          <w:bCs/>
        </w:rPr>
        <w:t xml:space="preserve"> </w:t>
      </w:r>
      <w:r w:rsidRPr="00C3378A">
        <w:rPr>
          <w:rFonts w:ascii="Times New Roman" w:hAnsi="Times New Roman"/>
          <w:bCs/>
        </w:rPr>
        <w:t>края,</w:t>
      </w:r>
      <w:r w:rsidR="008D63E0">
        <w:rPr>
          <w:rFonts w:ascii="Times New Roman" w:hAnsi="Times New Roman"/>
          <w:bCs/>
        </w:rPr>
        <w:t xml:space="preserve"> </w:t>
      </w:r>
      <w:r w:rsidRPr="00C3378A">
        <w:rPr>
          <w:rFonts w:ascii="Times New Roman" w:hAnsi="Times New Roman"/>
          <w:bCs/>
        </w:rPr>
        <w:t xml:space="preserve"> другим избирательным комиссиям, комиссиям референдума</w:t>
      </w:r>
      <w:r>
        <w:rPr>
          <w:rFonts w:ascii="Times New Roman" w:hAnsi="Times New Roman"/>
        </w:rPr>
        <w:t>, утвержде</w:t>
      </w:r>
      <w:r w:rsidRPr="00C3378A">
        <w:rPr>
          <w:rFonts w:ascii="Times New Roman" w:hAnsi="Times New Roman"/>
        </w:rPr>
        <w:t xml:space="preserve">нной постановлением </w:t>
      </w:r>
      <w:r>
        <w:rPr>
          <w:rFonts w:ascii="Times New Roman" w:hAnsi="Times New Roman"/>
        </w:rPr>
        <w:t>избирательной комиссии Ставропольского края</w:t>
      </w:r>
      <w:r w:rsidRPr="00C3378A">
        <w:rPr>
          <w:rFonts w:ascii="Times New Roman" w:hAnsi="Times New Roman"/>
        </w:rPr>
        <w:t xml:space="preserve"> </w:t>
      </w:r>
      <w:r w:rsidRPr="00E63185">
        <w:rPr>
          <w:rFonts w:ascii="Times New Roman" w:hAnsi="Times New Roman"/>
        </w:rPr>
        <w:t xml:space="preserve">от </w:t>
      </w:r>
      <w:r w:rsidR="0086002C">
        <w:rPr>
          <w:rFonts w:ascii="Times New Roman" w:hAnsi="Times New Roman"/>
        </w:rPr>
        <w:t>8</w:t>
      </w:r>
      <w:r w:rsidRPr="00E63185">
        <w:rPr>
          <w:rFonts w:ascii="Times New Roman" w:hAnsi="Times New Roman"/>
        </w:rPr>
        <w:t xml:space="preserve"> июня </w:t>
      </w:r>
      <w:r w:rsidR="007E1F23">
        <w:rPr>
          <w:rFonts w:ascii="Times New Roman" w:hAnsi="Times New Roman"/>
        </w:rPr>
        <w:t xml:space="preserve"> </w:t>
      </w:r>
      <w:r w:rsidRPr="00E63185">
        <w:rPr>
          <w:rFonts w:ascii="Times New Roman" w:hAnsi="Times New Roman"/>
        </w:rPr>
        <w:t>20</w:t>
      </w:r>
      <w:r w:rsidR="0086002C">
        <w:rPr>
          <w:rFonts w:ascii="Times New Roman" w:hAnsi="Times New Roman"/>
        </w:rPr>
        <w:t>21</w:t>
      </w:r>
      <w:r w:rsidRPr="00E63185">
        <w:rPr>
          <w:rFonts w:ascii="Times New Roman" w:hAnsi="Times New Roman"/>
        </w:rPr>
        <w:t xml:space="preserve"> г</w:t>
      </w:r>
      <w:r w:rsidR="003C7EE5">
        <w:rPr>
          <w:rFonts w:ascii="Times New Roman" w:hAnsi="Times New Roman"/>
        </w:rPr>
        <w:t>ода</w:t>
      </w:r>
      <w:r w:rsidRPr="00E63185">
        <w:rPr>
          <w:rFonts w:ascii="Times New Roman" w:hAnsi="Times New Roman"/>
        </w:rPr>
        <w:t xml:space="preserve"> </w:t>
      </w:r>
      <w:r w:rsidR="00374C2F">
        <w:rPr>
          <w:rFonts w:ascii="Times New Roman" w:hAnsi="Times New Roman"/>
        </w:rPr>
        <w:br/>
      </w:r>
      <w:r w:rsidRPr="00E63185">
        <w:rPr>
          <w:rFonts w:ascii="Times New Roman" w:hAnsi="Times New Roman"/>
        </w:rPr>
        <w:t xml:space="preserve">№ </w:t>
      </w:r>
      <w:r w:rsidR="0086002C">
        <w:rPr>
          <w:rFonts w:ascii="Times New Roman" w:hAnsi="Times New Roman"/>
        </w:rPr>
        <w:t>160</w:t>
      </w:r>
      <w:r w:rsidRPr="00E63185">
        <w:rPr>
          <w:rFonts w:ascii="Times New Roman" w:hAnsi="Times New Roman"/>
        </w:rPr>
        <w:t>/</w:t>
      </w:r>
      <w:r w:rsidR="0086002C">
        <w:rPr>
          <w:rFonts w:ascii="Times New Roman" w:hAnsi="Times New Roman"/>
        </w:rPr>
        <w:t>1388-6</w:t>
      </w:r>
      <w:r w:rsidRPr="00C3378A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</w:rPr>
        <w:t xml:space="preserve">территориальная </w:t>
      </w:r>
      <w:r w:rsidRPr="00C3378A">
        <w:rPr>
          <w:rFonts w:ascii="Times New Roman" w:hAnsi="Times New Roman"/>
        </w:rPr>
        <w:t xml:space="preserve">избирательная комиссия </w:t>
      </w:r>
      <w:r>
        <w:rPr>
          <w:rFonts w:ascii="Times New Roman" w:hAnsi="Times New Roman"/>
        </w:rPr>
        <w:t>Октябрьского района города Ставрополя</w:t>
      </w:r>
    </w:p>
    <w:p w:rsidR="00AB471A" w:rsidRPr="005777F5" w:rsidRDefault="00AB471A" w:rsidP="00AB471A">
      <w:pPr>
        <w:rPr>
          <w:sz w:val="18"/>
          <w:szCs w:val="16"/>
        </w:rPr>
      </w:pPr>
    </w:p>
    <w:p w:rsidR="00AB471A" w:rsidRDefault="00AB471A" w:rsidP="00AB471A">
      <w:pPr>
        <w:jc w:val="both"/>
        <w:rPr>
          <w:bCs/>
        </w:rPr>
      </w:pPr>
      <w:r w:rsidRPr="00104B0A">
        <w:rPr>
          <w:bCs/>
        </w:rPr>
        <w:t>ПОСТАНОВЛЯЕТ:</w:t>
      </w:r>
    </w:p>
    <w:p w:rsidR="00431667" w:rsidRPr="005777F5" w:rsidRDefault="00431667" w:rsidP="00AB471A">
      <w:pPr>
        <w:jc w:val="both"/>
        <w:rPr>
          <w:bCs/>
          <w:sz w:val="18"/>
          <w:szCs w:val="16"/>
        </w:rPr>
      </w:pPr>
    </w:p>
    <w:p w:rsidR="00074817" w:rsidRDefault="00074817" w:rsidP="00F101B5">
      <w:pPr>
        <w:pStyle w:val="a3"/>
        <w:ind w:firstLine="567"/>
      </w:pPr>
      <w:r>
        <w:t xml:space="preserve">1. На период подготовки и проведения выборов </w:t>
      </w:r>
      <w:r w:rsidR="00FC1506">
        <w:t>Губернатора Ставропольского края</w:t>
      </w:r>
      <w:r>
        <w:t xml:space="preserve">, назначенных на </w:t>
      </w:r>
      <w:r w:rsidR="00FC1506">
        <w:t>8</w:t>
      </w:r>
      <w:r>
        <w:t xml:space="preserve"> сентября 20</w:t>
      </w:r>
      <w:r w:rsidR="00F101B5">
        <w:t>2</w:t>
      </w:r>
      <w:r w:rsidR="00FC1506">
        <w:t>4</w:t>
      </w:r>
      <w:r>
        <w:t xml:space="preserve"> года, </w:t>
      </w:r>
      <w:r w:rsidR="00572101">
        <w:t xml:space="preserve">принять </w:t>
      </w:r>
      <w:r>
        <w:t>по гражданско-правовому договору бухгалтер</w:t>
      </w:r>
      <w:r w:rsidR="005501D8">
        <w:t>ом</w:t>
      </w:r>
      <w:r>
        <w:t xml:space="preserve"> территориальной избирательной комиссии</w:t>
      </w:r>
      <w:r w:rsidRPr="00C3378A">
        <w:t xml:space="preserve"> </w:t>
      </w:r>
      <w:r>
        <w:t xml:space="preserve">Октябрьского района города Ставрополя  </w:t>
      </w:r>
      <w:r w:rsidR="00123C82">
        <w:t>Роман В</w:t>
      </w:r>
      <w:r w:rsidR="00F101B5">
        <w:t>икторию Михайловну</w:t>
      </w:r>
      <w:r>
        <w:t>, наделив ее правом второй подписи.</w:t>
      </w:r>
    </w:p>
    <w:p w:rsidR="00074817" w:rsidRDefault="00EE212A" w:rsidP="00EE212A">
      <w:pPr>
        <w:pStyle w:val="a3"/>
      </w:pPr>
      <w:r>
        <w:t xml:space="preserve">       </w:t>
      </w:r>
      <w:r w:rsidR="00074817">
        <w:t>2. Председателю территориальной избирательной комиссии</w:t>
      </w:r>
      <w:r w:rsidR="00074817" w:rsidRPr="00C3378A">
        <w:t xml:space="preserve"> </w:t>
      </w:r>
      <w:r w:rsidR="00074817">
        <w:t xml:space="preserve">Октябрьского района города Ставрополя  </w:t>
      </w:r>
      <w:r w:rsidR="00DB41D2">
        <w:t xml:space="preserve">Асратян </w:t>
      </w:r>
      <w:proofErr w:type="spellStart"/>
      <w:r w:rsidR="00DB41D2">
        <w:t>Каринэ</w:t>
      </w:r>
      <w:proofErr w:type="spellEnd"/>
      <w:r w:rsidR="00DB41D2">
        <w:t xml:space="preserve"> </w:t>
      </w:r>
      <w:proofErr w:type="spellStart"/>
      <w:r w:rsidR="00DB41D2">
        <w:t>Оганесовне</w:t>
      </w:r>
      <w:proofErr w:type="spellEnd"/>
      <w:r w:rsidR="00074817">
        <w:t xml:space="preserve"> заключить с </w:t>
      </w:r>
      <w:r w:rsidR="00DC6330">
        <w:t>Роман В</w:t>
      </w:r>
      <w:r w:rsidR="00AE1ED7">
        <w:t xml:space="preserve">икторией </w:t>
      </w:r>
      <w:r w:rsidR="00DC6330">
        <w:t>М</w:t>
      </w:r>
      <w:r w:rsidR="00AE1ED7">
        <w:t>ихайловной</w:t>
      </w:r>
      <w:r w:rsidR="00074817">
        <w:t xml:space="preserve"> на период подготовки и проведения выборов </w:t>
      </w:r>
      <w:r w:rsidR="00DB41D2">
        <w:t>Губернатора Ставропольского края</w:t>
      </w:r>
      <w:r w:rsidR="00D54017">
        <w:t>,</w:t>
      </w:r>
      <w:r w:rsidR="00074817">
        <w:t xml:space="preserve"> назначенных на </w:t>
      </w:r>
      <w:r w:rsidR="00DB41D2">
        <w:t>8</w:t>
      </w:r>
      <w:r w:rsidR="00074817">
        <w:t xml:space="preserve"> сентября 20</w:t>
      </w:r>
      <w:r w:rsidR="00DC6330">
        <w:t>2</w:t>
      </w:r>
      <w:r w:rsidR="00DB41D2">
        <w:t>4</w:t>
      </w:r>
      <w:r w:rsidR="00074817">
        <w:t xml:space="preserve"> года</w:t>
      </w:r>
      <w:r w:rsidR="00D54017">
        <w:t>,</w:t>
      </w:r>
      <w:r w:rsidR="00074817">
        <w:t xml:space="preserve"> договор о материальной ответственности.</w:t>
      </w:r>
    </w:p>
    <w:p w:rsidR="00AB471A" w:rsidRDefault="00F101B5" w:rsidP="00DB41D2">
      <w:pPr>
        <w:ind w:firstLine="59"/>
        <w:jc w:val="both"/>
      </w:pPr>
      <w:r>
        <w:t xml:space="preserve">  </w:t>
      </w:r>
      <w:r w:rsidR="00067463">
        <w:t xml:space="preserve"> </w:t>
      </w:r>
      <w:r>
        <w:t xml:space="preserve">  </w:t>
      </w:r>
      <w:r w:rsidR="00074817">
        <w:t xml:space="preserve">3. </w:t>
      </w:r>
      <w:proofErr w:type="gramStart"/>
      <w:r w:rsidR="00074817">
        <w:t>Разместить</w:t>
      </w:r>
      <w:proofErr w:type="gramEnd"/>
      <w:r w:rsidR="00074817">
        <w:t xml:space="preserve"> настоящее постановление в информационно-телекоммуникационной сети «Интернет» на странице территориальной избирательной комиссии Октябрьского района города Ставрополя в разделе администрации Октябрьского района города Ставрополя на официальном сайте администрации города Ставрополя.</w:t>
      </w:r>
    </w:p>
    <w:p w:rsidR="009455AB" w:rsidRPr="005777F5" w:rsidRDefault="009455AB" w:rsidP="00AB471A">
      <w:pPr>
        <w:ind w:left="225" w:hanging="225"/>
        <w:jc w:val="both"/>
        <w:rPr>
          <w:sz w:val="22"/>
          <w:szCs w:val="20"/>
        </w:rPr>
      </w:pPr>
    </w:p>
    <w:p w:rsidR="009455AB" w:rsidRPr="005777F5" w:rsidRDefault="009455AB" w:rsidP="00AB471A">
      <w:pPr>
        <w:ind w:left="225" w:hanging="225"/>
        <w:jc w:val="both"/>
        <w:rPr>
          <w:sz w:val="22"/>
          <w:szCs w:val="20"/>
        </w:rPr>
      </w:pPr>
    </w:p>
    <w:tbl>
      <w:tblPr>
        <w:tblW w:w="9821" w:type="dxa"/>
        <w:tblLook w:val="01E0"/>
      </w:tblPr>
      <w:tblGrid>
        <w:gridCol w:w="3227"/>
        <w:gridCol w:w="703"/>
        <w:gridCol w:w="2132"/>
        <w:gridCol w:w="236"/>
        <w:gridCol w:w="3523"/>
      </w:tblGrid>
      <w:tr w:rsidR="003B5401" w:rsidRPr="00107B94" w:rsidTr="009700E0">
        <w:tc>
          <w:tcPr>
            <w:tcW w:w="3227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  <w:r>
              <w:rPr>
                <w:bCs/>
              </w:rPr>
              <w:t>Председатель</w:t>
            </w:r>
            <w:r w:rsidR="009700E0">
              <w:rPr>
                <w:bCs/>
              </w:rPr>
              <w:t xml:space="preserve"> комиссии</w:t>
            </w:r>
          </w:p>
        </w:tc>
        <w:tc>
          <w:tcPr>
            <w:tcW w:w="703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2132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236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3523" w:type="dxa"/>
          </w:tcPr>
          <w:p w:rsidR="003B5401" w:rsidRPr="00D70DE1" w:rsidRDefault="00067463" w:rsidP="000F6E9B">
            <w:pPr>
              <w:jc w:val="center"/>
              <w:rPr>
                <w:bCs/>
                <w:noProof/>
              </w:rPr>
            </w:pPr>
            <w:r w:rsidRPr="00D70DE1">
              <w:rPr>
                <w:bCs/>
                <w:noProof/>
              </w:rPr>
              <w:t>К.О. Асратян</w:t>
            </w:r>
          </w:p>
        </w:tc>
      </w:tr>
      <w:tr w:rsidR="003B5401" w:rsidRPr="00107B94" w:rsidTr="009700E0">
        <w:tc>
          <w:tcPr>
            <w:tcW w:w="3227" w:type="dxa"/>
          </w:tcPr>
          <w:p w:rsidR="003B5401" w:rsidRDefault="003B5401" w:rsidP="000F6E9B">
            <w:pPr>
              <w:jc w:val="center"/>
              <w:rPr>
                <w:bCs/>
                <w:vertAlign w:val="superscript"/>
              </w:rPr>
            </w:pPr>
          </w:p>
          <w:p w:rsidR="003B5401" w:rsidRPr="005777F5" w:rsidRDefault="003B5401" w:rsidP="000F6E9B">
            <w:pPr>
              <w:jc w:val="center"/>
              <w:rPr>
                <w:bCs/>
                <w:sz w:val="18"/>
                <w:szCs w:val="16"/>
                <w:vertAlign w:val="superscript"/>
              </w:rPr>
            </w:pPr>
          </w:p>
        </w:tc>
        <w:tc>
          <w:tcPr>
            <w:tcW w:w="703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2132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236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3523" w:type="dxa"/>
          </w:tcPr>
          <w:p w:rsidR="003B5401" w:rsidRPr="00D70DE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</w:tr>
      <w:tr w:rsidR="003B5401" w:rsidRPr="00107B94" w:rsidTr="009700E0">
        <w:tc>
          <w:tcPr>
            <w:tcW w:w="3227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  <w:r>
              <w:rPr>
                <w:noProof/>
              </w:rPr>
              <w:t>Секретарь</w:t>
            </w:r>
            <w:r w:rsidR="009700E0">
              <w:rPr>
                <w:noProof/>
              </w:rPr>
              <w:t xml:space="preserve"> комиссии</w:t>
            </w:r>
          </w:p>
        </w:tc>
        <w:tc>
          <w:tcPr>
            <w:tcW w:w="703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2132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236" w:type="dxa"/>
          </w:tcPr>
          <w:p w:rsidR="003B5401" w:rsidRDefault="003B5401" w:rsidP="000F6E9B">
            <w:pPr>
              <w:jc w:val="both"/>
              <w:rPr>
                <w:bCs/>
                <w:noProof/>
              </w:rPr>
            </w:pPr>
          </w:p>
        </w:tc>
        <w:tc>
          <w:tcPr>
            <w:tcW w:w="3523" w:type="dxa"/>
          </w:tcPr>
          <w:p w:rsidR="003B5401" w:rsidRPr="00D70DE1" w:rsidRDefault="00067463" w:rsidP="009700E0">
            <w:pPr>
              <w:jc w:val="center"/>
              <w:rPr>
                <w:bCs/>
                <w:noProof/>
              </w:rPr>
            </w:pPr>
            <w:r w:rsidRPr="00D70DE1">
              <w:rPr>
                <w:bCs/>
                <w:noProof/>
              </w:rPr>
              <w:t>Н.Г. Бурцефф</w:t>
            </w:r>
          </w:p>
        </w:tc>
      </w:tr>
      <w:tr w:rsidR="003B5401" w:rsidRPr="004F3531" w:rsidTr="009700E0">
        <w:tc>
          <w:tcPr>
            <w:tcW w:w="3227" w:type="dxa"/>
          </w:tcPr>
          <w:p w:rsidR="003B5401" w:rsidRDefault="003B5401" w:rsidP="000F6E9B">
            <w:pPr>
              <w:jc w:val="center"/>
              <w:rPr>
                <w:bCs/>
                <w:vertAlign w:val="superscript"/>
              </w:rPr>
            </w:pPr>
          </w:p>
        </w:tc>
        <w:tc>
          <w:tcPr>
            <w:tcW w:w="703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2132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236" w:type="dxa"/>
          </w:tcPr>
          <w:p w:rsidR="003B540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  <w:tc>
          <w:tcPr>
            <w:tcW w:w="3523" w:type="dxa"/>
          </w:tcPr>
          <w:p w:rsidR="003B5401" w:rsidRPr="004F3531" w:rsidRDefault="003B5401" w:rsidP="000F6E9B">
            <w:pPr>
              <w:jc w:val="center"/>
              <w:rPr>
                <w:bCs/>
                <w:noProof/>
                <w:vertAlign w:val="superscript"/>
              </w:rPr>
            </w:pPr>
          </w:p>
        </w:tc>
      </w:tr>
    </w:tbl>
    <w:p w:rsidR="001D52FA" w:rsidRDefault="001D52FA" w:rsidP="003B5401">
      <w:pPr>
        <w:ind w:left="225" w:hanging="225"/>
        <w:jc w:val="both"/>
      </w:pPr>
    </w:p>
    <w:sectPr w:rsidR="001D52FA" w:rsidSect="00D70DE1">
      <w:headerReference w:type="even" r:id="rId6"/>
      <w:headerReference w:type="default" r:id="rId7"/>
      <w:pgSz w:w="11906" w:h="16838" w:code="9"/>
      <w:pgMar w:top="567" w:right="85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B82" w:rsidRDefault="00297B82">
      <w:r>
        <w:separator/>
      </w:r>
    </w:p>
  </w:endnote>
  <w:endnote w:type="continuationSeparator" w:id="1">
    <w:p w:rsidR="00297B82" w:rsidRDefault="0029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B82" w:rsidRDefault="00297B82">
      <w:r>
        <w:separator/>
      </w:r>
    </w:p>
  </w:footnote>
  <w:footnote w:type="continuationSeparator" w:id="1">
    <w:p w:rsidR="00297B82" w:rsidRDefault="00297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E3" w:rsidRDefault="0062455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B5EE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5EE3" w:rsidRDefault="001B5EE3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E3" w:rsidRDefault="001B5EE3">
    <w:pPr>
      <w:pStyle w:val="a5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71A"/>
    <w:rsid w:val="00055FBF"/>
    <w:rsid w:val="00067463"/>
    <w:rsid w:val="00074817"/>
    <w:rsid w:val="000A2F51"/>
    <w:rsid w:val="000E7D6D"/>
    <w:rsid w:val="000F6E9B"/>
    <w:rsid w:val="00113BF5"/>
    <w:rsid w:val="00123C82"/>
    <w:rsid w:val="00145A48"/>
    <w:rsid w:val="00170703"/>
    <w:rsid w:val="0018425F"/>
    <w:rsid w:val="001902F7"/>
    <w:rsid w:val="001A38BE"/>
    <w:rsid w:val="001B5EE3"/>
    <w:rsid w:val="001D519A"/>
    <w:rsid w:val="001D52FA"/>
    <w:rsid w:val="001D5C71"/>
    <w:rsid w:val="001E589D"/>
    <w:rsid w:val="00220951"/>
    <w:rsid w:val="00297B82"/>
    <w:rsid w:val="002C0487"/>
    <w:rsid w:val="002C7F71"/>
    <w:rsid w:val="003176B2"/>
    <w:rsid w:val="00355AA5"/>
    <w:rsid w:val="00374C2F"/>
    <w:rsid w:val="003829F4"/>
    <w:rsid w:val="00383CCA"/>
    <w:rsid w:val="003B5401"/>
    <w:rsid w:val="003C7EE5"/>
    <w:rsid w:val="003D11C6"/>
    <w:rsid w:val="00431667"/>
    <w:rsid w:val="0043364B"/>
    <w:rsid w:val="0043592C"/>
    <w:rsid w:val="004520A7"/>
    <w:rsid w:val="004A6AF2"/>
    <w:rsid w:val="004B4CC4"/>
    <w:rsid w:val="005501D8"/>
    <w:rsid w:val="00571069"/>
    <w:rsid w:val="00572101"/>
    <w:rsid w:val="005777F5"/>
    <w:rsid w:val="00584A75"/>
    <w:rsid w:val="00587B35"/>
    <w:rsid w:val="005C749E"/>
    <w:rsid w:val="005D4B94"/>
    <w:rsid w:val="005E528E"/>
    <w:rsid w:val="006210BB"/>
    <w:rsid w:val="0062455E"/>
    <w:rsid w:val="00667F89"/>
    <w:rsid w:val="006827C7"/>
    <w:rsid w:val="00693F8E"/>
    <w:rsid w:val="006C5D18"/>
    <w:rsid w:val="006F5F9C"/>
    <w:rsid w:val="006F68DE"/>
    <w:rsid w:val="0070051C"/>
    <w:rsid w:val="00791BD6"/>
    <w:rsid w:val="007C2C59"/>
    <w:rsid w:val="007E1F23"/>
    <w:rsid w:val="00856724"/>
    <w:rsid w:val="0086002C"/>
    <w:rsid w:val="008634CC"/>
    <w:rsid w:val="008D63E0"/>
    <w:rsid w:val="00904CCE"/>
    <w:rsid w:val="00925147"/>
    <w:rsid w:val="00933DE4"/>
    <w:rsid w:val="00935FE0"/>
    <w:rsid w:val="009455AB"/>
    <w:rsid w:val="009700E0"/>
    <w:rsid w:val="009F209C"/>
    <w:rsid w:val="00A11037"/>
    <w:rsid w:val="00A34262"/>
    <w:rsid w:val="00A342D0"/>
    <w:rsid w:val="00AB471A"/>
    <w:rsid w:val="00AE1ED7"/>
    <w:rsid w:val="00B67223"/>
    <w:rsid w:val="00BB030E"/>
    <w:rsid w:val="00C87422"/>
    <w:rsid w:val="00CC21A6"/>
    <w:rsid w:val="00CD5708"/>
    <w:rsid w:val="00D54017"/>
    <w:rsid w:val="00D70DE1"/>
    <w:rsid w:val="00D7446E"/>
    <w:rsid w:val="00DB41D2"/>
    <w:rsid w:val="00DC6330"/>
    <w:rsid w:val="00E32306"/>
    <w:rsid w:val="00E32331"/>
    <w:rsid w:val="00E574B4"/>
    <w:rsid w:val="00E6537C"/>
    <w:rsid w:val="00EA7239"/>
    <w:rsid w:val="00EC5C28"/>
    <w:rsid w:val="00ED640F"/>
    <w:rsid w:val="00EE212A"/>
    <w:rsid w:val="00EE3E8D"/>
    <w:rsid w:val="00F101B5"/>
    <w:rsid w:val="00F6109A"/>
    <w:rsid w:val="00FC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71A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AB471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B47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AB471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B471A"/>
    <w:pPr>
      <w:jc w:val="both"/>
    </w:pPr>
  </w:style>
  <w:style w:type="character" w:customStyle="1" w:styleId="a4">
    <w:name w:val="Основной текст Знак"/>
    <w:link w:val="a3"/>
    <w:rsid w:val="00AB471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AB4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AB47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B471A"/>
  </w:style>
  <w:style w:type="paragraph" w:styleId="a8">
    <w:name w:val="Balloon Text"/>
    <w:basedOn w:val="a"/>
    <w:link w:val="a9"/>
    <w:uiPriority w:val="99"/>
    <w:semiHidden/>
    <w:unhideWhenUsed/>
    <w:rsid w:val="00AB471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B471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uiPriority w:val="99"/>
    <w:semiHidden/>
    <w:unhideWhenUsed/>
    <w:rsid w:val="00DB41D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B41D2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B41D2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1D2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B41D2"/>
    <w:rPr>
      <w:rFonts w:ascii="Times New Roman" w:eastAsia="Times New Roman" w:hAnsi="Times New Roman"/>
      <w:b/>
      <w:bCs/>
    </w:rPr>
  </w:style>
  <w:style w:type="paragraph" w:styleId="af">
    <w:name w:val="footer"/>
    <w:basedOn w:val="a"/>
    <w:link w:val="af0"/>
    <w:uiPriority w:val="99"/>
    <w:semiHidden/>
    <w:unhideWhenUsed/>
    <w:rsid w:val="00D70DE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70DE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2024-07-29T08:31:00Z</cp:lastPrinted>
  <dcterms:created xsi:type="dcterms:W3CDTF">2024-07-29T08:32:00Z</dcterms:created>
  <dcterms:modified xsi:type="dcterms:W3CDTF">2024-12-13T06:26:00Z</dcterms:modified>
</cp:coreProperties>
</file>